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5CC8E" w14:textId="7B7E041B" w:rsidR="000B3F87" w:rsidRPr="00645E38" w:rsidRDefault="00FC11CA" w:rsidP="000B3F87">
      <w:pPr>
        <w:pStyle w:val="Header"/>
        <w:rPr>
          <w:rFonts w:ascii="Book Antiqua" w:hAnsi="Book Antiqua"/>
          <w:b/>
          <w:sz w:val="2"/>
          <w:szCs w:val="60"/>
          <w:lang w:val="id-ID"/>
        </w:rPr>
      </w:pPr>
      <w:bookmarkStart w:id="0" w:name="_Hlk490921290"/>
      <w:bookmarkStart w:id="1" w:name="_Hlk490921291"/>
      <w:bookmarkStart w:id="2" w:name="_Hlk490921292"/>
      <w:bookmarkStart w:id="3" w:name="_Hlk48558895"/>
      <w:bookmarkStart w:id="4" w:name="_Hlk48558896"/>
      <w:bookmarkStart w:id="5" w:name="_Hlk168403153"/>
      <w:r>
        <w:rPr>
          <w:noProof/>
        </w:rPr>
        <mc:AlternateContent>
          <mc:Choice Requires="wps">
            <w:drawing>
              <wp:anchor distT="0" distB="0" distL="114300" distR="114300" simplePos="0" relativeHeight="251664384" behindDoc="0" locked="0" layoutInCell="1" allowOverlap="1" wp14:anchorId="67249254" wp14:editId="2C708BB4">
                <wp:simplePos x="0" y="0"/>
                <wp:positionH relativeFrom="margin">
                  <wp:align>right</wp:align>
                </wp:positionH>
                <wp:positionV relativeFrom="page">
                  <wp:posOffset>716280</wp:posOffset>
                </wp:positionV>
                <wp:extent cx="2777490" cy="605790"/>
                <wp:effectExtent l="0" t="0" r="0" b="3810"/>
                <wp:wrapNone/>
                <wp:docPr id="617143243" name="Rectangle 5"/>
                <wp:cNvGraphicFramePr/>
                <a:graphic xmlns:a="http://schemas.openxmlformats.org/drawingml/2006/main">
                  <a:graphicData uri="http://schemas.microsoft.com/office/word/2010/wordprocessingShape">
                    <wps:wsp>
                      <wps:cNvSpPr/>
                      <wps:spPr>
                        <a:xfrm>
                          <a:off x="0" y="0"/>
                          <a:ext cx="2777490" cy="605790"/>
                        </a:xfrm>
                        <a:prstGeom prst="rect">
                          <a:avLst/>
                        </a:prstGeom>
                        <a:noFill/>
                        <a:ln w="12700">
                          <a:noFill/>
                          <a:prstDash val="solid"/>
                          <a:miter lim="800000"/>
                        </a:ln>
                        <a:effectLst/>
                      </wps:spPr>
                      <wps:txbx>
                        <w:txbxContent>
                          <w:p w14:paraId="095C72D9" w14:textId="77777777" w:rsidR="000B3F87" w:rsidRPr="00FC11CA" w:rsidRDefault="000B3F87" w:rsidP="000B3F87">
                            <w:pPr>
                              <w:spacing w:after="0" w:line="240" w:lineRule="auto"/>
                              <w:jc w:val="right"/>
                              <w:rPr>
                                <w:b/>
                                <w:noProof/>
                                <w:sz w:val="20"/>
                                <w:szCs w:val="20"/>
                              </w:rPr>
                            </w:pPr>
                            <w:r w:rsidRPr="00FC11CA">
                              <w:rPr>
                                <w:b/>
                                <w:noProof/>
                                <w:sz w:val="20"/>
                                <w:szCs w:val="20"/>
                              </w:rPr>
                              <w:t>Volume 3 Number 6 June 2024</w:t>
                            </w:r>
                          </w:p>
                          <w:p w14:paraId="3AAE9FB0" w14:textId="77777777" w:rsidR="000B3F87" w:rsidRPr="00FC11CA" w:rsidRDefault="000B3F87" w:rsidP="000B3F87">
                            <w:pPr>
                              <w:spacing w:after="0" w:line="240" w:lineRule="auto"/>
                              <w:jc w:val="right"/>
                              <w:rPr>
                                <w:sz w:val="20"/>
                                <w:szCs w:val="20"/>
                              </w:rPr>
                            </w:pPr>
                            <w:r w:rsidRPr="00FC11CA">
                              <w:rPr>
                                <w:sz w:val="20"/>
                                <w:szCs w:val="20"/>
                              </w:rPr>
                              <w:t>E-ISSN: 2963-2900 | P-ISSN: 2964-9048</w:t>
                            </w:r>
                          </w:p>
                          <w:p w14:paraId="5830E6E5" w14:textId="77777777" w:rsidR="000B3F87" w:rsidRPr="00FC11CA" w:rsidRDefault="000B3F87" w:rsidP="000B3F87">
                            <w:pPr>
                              <w:spacing w:after="0" w:line="240" w:lineRule="auto"/>
                              <w:jc w:val="right"/>
                              <w:rPr>
                                <w:b/>
                                <w:color w:val="00B0F0"/>
                                <w:sz w:val="20"/>
                                <w:szCs w:val="20"/>
                              </w:rPr>
                            </w:pPr>
                            <w:r w:rsidRPr="00FC11CA">
                              <w:rPr>
                                <w:color w:val="00B0F0"/>
                                <w:sz w:val="20"/>
                                <w:szCs w:val="20"/>
                              </w:rPr>
                              <w:t>https://jmi.rivierapublishing.id/index.php/rp</w:t>
                            </w:r>
                          </w:p>
                          <w:p w14:paraId="6716D5BA" w14:textId="77777777" w:rsidR="000B3F87" w:rsidRPr="00443722" w:rsidRDefault="000B3F87" w:rsidP="000B3F87">
                            <w:pPr>
                              <w:jc w:val="center"/>
                              <w:rPr>
                                <w:b/>
                                <w:noProo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7249254" id="Rectangle 5" o:spid="_x0000_s1026" style="position:absolute;margin-left:167.5pt;margin-top:56.4pt;width:218.7pt;height:47.7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" filled="f" stroked="f" strokeweight="1pt">
                <v:textbox>
                  <w:txbxContent>
                    <w:p w14:paraId="095C72D9" w14:textId="77777777" w:rsidR="000B3F87" w:rsidRPr="00FC11CA" w:rsidRDefault="000B3F87" w:rsidP="000B3F87">
                      <w:pPr>
                        <w:spacing w:after="0" w:line="240" w:lineRule="auto"/>
                        <w:jc w:val="right"/>
                        <w:rPr>
                          <w:b/>
                          <w:noProof/>
                          <w:sz w:val="20"/>
                          <w:szCs w:val="20"/>
                        </w:rPr>
                      </w:pPr>
                      <w:r w:rsidRPr="00FC11CA">
                        <w:rPr>
                          <w:b/>
                          <w:noProof/>
                          <w:sz w:val="20"/>
                          <w:szCs w:val="20"/>
                        </w:rPr>
                        <w:t>Volume 3 Number 6 June 2024</w:t>
                      </w:r>
                    </w:p>
                    <w:p w14:paraId="3AAE9FB0" w14:textId="77777777" w:rsidR="000B3F87" w:rsidRPr="00FC11CA" w:rsidRDefault="000B3F87" w:rsidP="000B3F87">
                      <w:pPr>
                        <w:spacing w:after="0" w:line="240" w:lineRule="auto"/>
                        <w:jc w:val="right"/>
                        <w:rPr>
                          <w:sz w:val="20"/>
                          <w:szCs w:val="20"/>
                        </w:rPr>
                      </w:pPr>
                      <w:r w:rsidRPr="00FC11CA">
                        <w:rPr>
                          <w:sz w:val="20"/>
                          <w:szCs w:val="20"/>
                        </w:rPr>
                        <w:t>E-ISSN: 2963-2900 | P-ISSN: 2964-9048</w:t>
                      </w:r>
                    </w:p>
                    <w:p w14:paraId="5830E6E5" w14:textId="77777777" w:rsidR="000B3F87" w:rsidRPr="00FC11CA" w:rsidRDefault="000B3F87" w:rsidP="000B3F87">
                      <w:pPr>
                        <w:spacing w:after="0" w:line="240" w:lineRule="auto"/>
                        <w:jc w:val="right"/>
                        <w:rPr>
                          <w:b/>
                          <w:color w:val="00B0F0"/>
                          <w:sz w:val="20"/>
                          <w:szCs w:val="20"/>
                        </w:rPr>
                      </w:pPr>
                      <w:r w:rsidRPr="00FC11CA">
                        <w:rPr>
                          <w:color w:val="00B0F0"/>
                          <w:sz w:val="20"/>
                          <w:szCs w:val="20"/>
                        </w:rPr>
                        <w:t>https://jmi.rivierapublishing.id/index.php/rp</w:t>
                      </w:r>
                    </w:p>
                    <w:p w14:paraId="6716D5BA" w14:textId="77777777" w:rsidR="000B3F87" w:rsidRPr="00443722" w:rsidRDefault="000B3F87" w:rsidP="000B3F87">
                      <w:pPr>
                        <w:jc w:val="center"/>
                        <w:rPr>
                          <w:b/>
                          <w:noProof/>
                        </w:rPr>
                      </w:pPr>
                    </w:p>
                  </w:txbxContent>
                </v:textbox>
                <w10:wrap anchorx="margin" anchory="page"/>
              </v:rect>
            </w:pict>
          </mc:Fallback>
        </mc:AlternateContent>
      </w:r>
      <w:r w:rsidR="000B3F87">
        <w:rPr>
          <w:noProof/>
        </w:rPr>
        <w:drawing>
          <wp:anchor distT="0" distB="0" distL="114300" distR="114300" simplePos="0" relativeHeight="251663360" behindDoc="1" locked="0" layoutInCell="1" allowOverlap="1" wp14:anchorId="36840667" wp14:editId="12ACDD43">
            <wp:simplePos x="0" y="0"/>
            <wp:positionH relativeFrom="margin">
              <wp:align>left</wp:align>
            </wp:positionH>
            <wp:positionV relativeFrom="paragraph">
              <wp:posOffset>-273685</wp:posOffset>
            </wp:positionV>
            <wp:extent cx="2501265" cy="667385"/>
            <wp:effectExtent l="0" t="0" r="0" b="0"/>
            <wp:wrapNone/>
            <wp:docPr id="4452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714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1265" cy="667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53ABB" w14:textId="77777777" w:rsidR="000B3F87" w:rsidRPr="00645E38" w:rsidRDefault="000B3F87" w:rsidP="000B3F87">
      <w:pPr>
        <w:pStyle w:val="Header"/>
        <w:rPr>
          <w:rFonts w:ascii="Book Antiqua" w:hAnsi="Book Antiqua"/>
          <w:i/>
          <w:sz w:val="2"/>
          <w:lang w:val="id-ID"/>
        </w:rPr>
      </w:pPr>
    </w:p>
    <w:p w14:paraId="589AD4ED" w14:textId="77777777" w:rsidR="000B3F87" w:rsidRPr="00645E38" w:rsidRDefault="000B3F87" w:rsidP="000B3F87">
      <w:pPr>
        <w:pStyle w:val="Header"/>
        <w:ind w:left="1418"/>
        <w:rPr>
          <w:rFonts w:ascii="Book Antiqua" w:hAnsi="Book Antiqua"/>
          <w:b/>
          <w:lang w:val="id-ID"/>
        </w:rPr>
      </w:pPr>
      <w:r>
        <w:rPr>
          <w:rFonts w:ascii="Book Antiqua" w:hAnsi="Book Antiqua"/>
          <w:b/>
        </w:rPr>
        <w:t xml:space="preserve">                                                        </w:t>
      </w:r>
    </w:p>
    <w:p w14:paraId="46E75C64" w14:textId="77777777" w:rsidR="000B3F87" w:rsidRPr="00B23063" w:rsidRDefault="000B3F87" w:rsidP="000B3F87">
      <w:pPr>
        <w:pStyle w:val="Header"/>
        <w:rPr>
          <w:rFonts w:ascii="Book Antiqua" w:hAnsi="Book Antiqua"/>
          <w:b/>
          <w:lang w:val="id-ID"/>
        </w:rPr>
      </w:pPr>
      <w:r>
        <w:rPr>
          <w:noProof/>
        </w:rPr>
        <mc:AlternateContent>
          <mc:Choice Requires="wps">
            <w:drawing>
              <wp:anchor distT="0" distB="0" distL="114300" distR="114300" simplePos="0" relativeHeight="251662336" behindDoc="0" locked="0" layoutInCell="1" allowOverlap="1" wp14:anchorId="25AF2442" wp14:editId="4B0EC215">
                <wp:simplePos x="0" y="0"/>
                <wp:positionH relativeFrom="page">
                  <wp:posOffset>3561715</wp:posOffset>
                </wp:positionH>
                <wp:positionV relativeFrom="page">
                  <wp:posOffset>717550</wp:posOffset>
                </wp:positionV>
                <wp:extent cx="2907665" cy="295275"/>
                <wp:effectExtent l="0" t="0" r="0" b="0"/>
                <wp:wrapNone/>
                <wp:docPr id="2088207731" name="Rectangle 4"/>
                <wp:cNvGraphicFramePr/>
                <a:graphic xmlns:a="http://schemas.openxmlformats.org/drawingml/2006/main">
                  <a:graphicData uri="http://schemas.microsoft.com/office/word/2010/wordprocessingShape">
                    <wps:wsp>
                      <wps:cNvSpPr/>
                      <wps:spPr>
                        <a:xfrm>
                          <a:off x="0" y="0"/>
                          <a:ext cx="2907665" cy="295275"/>
                        </a:xfrm>
                        <a:prstGeom prst="rect">
                          <a:avLst/>
                        </a:prstGeom>
                        <a:noFill/>
                        <a:ln w="12700">
                          <a:noFill/>
                          <a:prstDash val="solid"/>
                          <a:miter lim="800000"/>
                        </a:ln>
                        <a:effectLst/>
                      </wps:spPr>
                      <wps:txbx>
                        <w:txbxContent>
                          <w:p w14:paraId="3D972848" w14:textId="77777777" w:rsidR="000B3F87" w:rsidRPr="00CA1915" w:rsidRDefault="000B3F87" w:rsidP="000B3F87">
                            <w:pPr>
                              <w:jc w:val="center"/>
                              <w:rPr>
                                <w:b/>
                                <w:color w:val="00B0F0"/>
                                <w:sz w:val="3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5AF2442" id="Rectangle 4" o:spid="_x0000_s1027" style="position:absolute;margin-left:280.45pt;margin-top:56.5pt;width:228.95pt;height:23.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" filled="f" stroked="f" strokeweight="1pt">
                <v:textbox>
                  <w:txbxContent>
                    <w:p w14:paraId="3D972848" w14:textId="77777777" w:rsidR="000B3F87" w:rsidRPr="00CA1915" w:rsidRDefault="000B3F87" w:rsidP="000B3F87">
                      <w:pPr>
                        <w:jc w:val="center"/>
                        <w:rPr>
                          <w:b/>
                          <w:color w:val="00B0F0"/>
                          <w:sz w:val="32"/>
                          <w:szCs w:val="18"/>
                        </w:rPr>
                      </w:pPr>
                    </w:p>
                  </w:txbxContent>
                </v:textbox>
                <w10:wrap anchorx="page" anchory="page"/>
              </v:rect>
            </w:pict>
          </mc:Fallback>
        </mc:AlternateContent>
      </w:r>
      <w:bookmarkEnd w:id="0"/>
      <w:bookmarkEnd w:id="1"/>
      <w:bookmarkEnd w:id="2"/>
      <w:bookmarkEnd w:id="3"/>
      <w:bookmarkEnd w:id="4"/>
    </w:p>
    <w:p w14:paraId="7FBEE1C0" w14:textId="6CCF25F1" w:rsidR="000B3F87" w:rsidRPr="000B3F87" w:rsidRDefault="000B3F87" w:rsidP="000B3F87">
      <w:pPr>
        <w:rPr>
          <w:b/>
          <w:sz w:val="24"/>
          <w:szCs w:val="24"/>
          <w:lang w:val="id-ID"/>
        </w:rPr>
      </w:pPr>
      <w:r>
        <w:rPr>
          <w:noProof/>
        </w:rPr>
        <mc:AlternateContent>
          <mc:Choice Requires="wps">
            <w:drawing>
              <wp:anchor distT="0" distB="0" distL="114300" distR="114300" simplePos="0" relativeHeight="251661312" behindDoc="0" locked="0" layoutInCell="1" allowOverlap="1" wp14:anchorId="10387743" wp14:editId="6143F60B">
                <wp:simplePos x="0" y="0"/>
                <wp:positionH relativeFrom="margin">
                  <wp:align>center</wp:align>
                </wp:positionH>
                <wp:positionV relativeFrom="paragraph">
                  <wp:posOffset>22225</wp:posOffset>
                </wp:positionV>
                <wp:extent cx="5381625" cy="0"/>
                <wp:effectExtent l="0" t="0" r="0" b="0"/>
                <wp:wrapNone/>
                <wp:docPr id="1301767094" name="Straight Arrow Connector 3"/>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45B344" id="_x0000_t32" coordsize="21600,21600" o:spt="32" o:oned="t" path="m,l21600,21600e" filled="f">
                <v:path arrowok="t" fillok="f" o:connecttype="none"/>
                <o:lock v:ext="edit" shapetype="t"/>
              </v:shapetype>
              <v:shape id="Straight Arrow Connector 3" o:spid="_x0000_s1026" type="#_x0000_t32" style="position:absolute;margin-left:0;margin-top:1.75pt;width:423.75pt;height: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" strokeweight="1.5pt">
                <w10:wrap anchorx="margin"/>
              </v:shape>
            </w:pict>
          </mc:Fallback>
        </mc:AlternateContent>
      </w:r>
      <w:bookmarkEnd w:id="5"/>
    </w:p>
    <w:p w14:paraId="26E72513" w14:textId="1B8CB315" w:rsidR="001A7F62" w:rsidRPr="000B3F87" w:rsidRDefault="00000000" w:rsidP="000B3F87">
      <w:pPr>
        <w:spacing w:after="0" w:line="240" w:lineRule="auto"/>
        <w:jc w:val="center"/>
        <w:rPr>
          <w:rFonts w:ascii="Times New Roman" w:eastAsia="Times New Roman" w:hAnsi="Times New Roman" w:cs="Times New Roman"/>
          <w:b/>
          <w:sz w:val="24"/>
          <w:szCs w:val="24"/>
          <w:lang w:eastAsia="en-ID"/>
        </w:rPr>
      </w:pPr>
      <w:r w:rsidRPr="000B3F87">
        <w:rPr>
          <w:rFonts w:ascii="Times New Roman" w:eastAsia="Times New Roman" w:hAnsi="Times New Roman" w:cs="Times New Roman"/>
          <w:b/>
          <w:sz w:val="24"/>
          <w:szCs w:val="24"/>
          <w:lang w:eastAsia="en-ID"/>
        </w:rPr>
        <w:t xml:space="preserve">Views of Bumi </w:t>
      </w:r>
      <w:proofErr w:type="spellStart"/>
      <w:r w:rsidRPr="000B3F87">
        <w:rPr>
          <w:rFonts w:ascii="Times New Roman" w:eastAsia="Times New Roman" w:hAnsi="Times New Roman" w:cs="Times New Roman"/>
          <w:b/>
          <w:sz w:val="24"/>
          <w:szCs w:val="24"/>
          <w:lang w:eastAsia="en-ID"/>
        </w:rPr>
        <w:t>Siliwangi</w:t>
      </w:r>
      <w:proofErr w:type="spellEnd"/>
      <w:r w:rsidRPr="000B3F87">
        <w:rPr>
          <w:rFonts w:ascii="Times New Roman" w:eastAsia="Times New Roman" w:hAnsi="Times New Roman" w:cs="Times New Roman"/>
          <w:b/>
          <w:sz w:val="24"/>
          <w:szCs w:val="24"/>
          <w:lang w:eastAsia="en-ID"/>
        </w:rPr>
        <w:t xml:space="preserve"> Dormitory Residents on the Need for the Use of Rainwater Reservoirs</w:t>
      </w:r>
    </w:p>
    <w:p w14:paraId="373130F5" w14:textId="77777777" w:rsidR="000B3F87" w:rsidRPr="000B3F87" w:rsidRDefault="000B3F87" w:rsidP="00B00E06">
      <w:pPr>
        <w:spacing w:after="0" w:line="240" w:lineRule="auto"/>
        <w:rPr>
          <w:rFonts w:ascii="Times New Roman" w:eastAsia="Times New Roman" w:hAnsi="Times New Roman" w:cs="Times New Roman"/>
          <w:b/>
          <w:sz w:val="24"/>
          <w:szCs w:val="24"/>
          <w:lang w:eastAsia="en-ID"/>
        </w:rPr>
      </w:pPr>
    </w:p>
    <w:p w14:paraId="3FC2E5A1" w14:textId="77777777" w:rsidR="000B3F87" w:rsidRPr="000B3F87" w:rsidRDefault="000B3F87" w:rsidP="00B00E06">
      <w:pPr>
        <w:spacing w:after="0" w:line="240" w:lineRule="auto"/>
        <w:rPr>
          <w:rFonts w:ascii="Times New Roman" w:hAnsi="Times New Roman" w:cs="Times New Roman"/>
          <w:b/>
          <w:sz w:val="24"/>
          <w:szCs w:val="24"/>
          <w:lang w:val="fi-FI"/>
        </w:rPr>
      </w:pPr>
      <w:r w:rsidRPr="000B3F87">
        <w:rPr>
          <w:rFonts w:ascii="Times New Roman" w:hAnsi="Times New Roman" w:cs="Times New Roman"/>
          <w:b/>
          <w:sz w:val="24"/>
          <w:szCs w:val="24"/>
          <w:lang w:val="fi-FI"/>
        </w:rPr>
        <w:t>Meta</w:t>
      </w:r>
      <w:r w:rsidRPr="000B3F87">
        <w:rPr>
          <w:rFonts w:ascii="Times New Roman" w:hAnsi="Times New Roman" w:cs="Times New Roman"/>
          <w:b/>
          <w:spacing w:val="-5"/>
          <w:sz w:val="24"/>
          <w:szCs w:val="24"/>
          <w:lang w:val="fi-FI"/>
        </w:rPr>
        <w:t xml:space="preserve"> </w:t>
      </w:r>
      <w:bookmarkStart w:id="6" w:name="_Hlk166788657"/>
      <w:r w:rsidRPr="000B3F87">
        <w:rPr>
          <w:rFonts w:ascii="Times New Roman" w:hAnsi="Times New Roman" w:cs="Times New Roman"/>
          <w:b/>
          <w:sz w:val="24"/>
          <w:szCs w:val="24"/>
          <w:lang w:val="fi-FI"/>
        </w:rPr>
        <w:t>Nursyifa</w:t>
      </w:r>
      <w:bookmarkEnd w:id="6"/>
      <w:r w:rsidRPr="000B3F87">
        <w:rPr>
          <w:rFonts w:ascii="Times New Roman" w:hAnsi="Times New Roman" w:cs="Times New Roman"/>
          <w:b/>
          <w:sz w:val="24"/>
          <w:szCs w:val="24"/>
          <w:vertAlign w:val="superscript"/>
          <w:lang w:val="fi-FI"/>
        </w:rPr>
        <w:t>1</w:t>
      </w:r>
      <w:r w:rsidRPr="000B3F87">
        <w:rPr>
          <w:rFonts w:ascii="Times New Roman" w:hAnsi="Times New Roman" w:cs="Times New Roman"/>
          <w:b/>
          <w:sz w:val="24"/>
          <w:szCs w:val="24"/>
          <w:lang w:val="fi-FI"/>
        </w:rPr>
        <w:t>,</w:t>
      </w:r>
      <w:r w:rsidRPr="000B3F87">
        <w:rPr>
          <w:rFonts w:ascii="Times New Roman" w:hAnsi="Times New Roman" w:cs="Times New Roman"/>
          <w:b/>
          <w:spacing w:val="-5"/>
          <w:sz w:val="24"/>
          <w:szCs w:val="24"/>
          <w:lang w:val="fi-FI"/>
        </w:rPr>
        <w:t xml:space="preserve"> </w:t>
      </w:r>
      <w:r w:rsidRPr="000B3F87">
        <w:rPr>
          <w:rFonts w:ascii="Times New Roman" w:hAnsi="Times New Roman" w:cs="Times New Roman"/>
          <w:b/>
          <w:sz w:val="24"/>
          <w:szCs w:val="24"/>
          <w:lang w:val="fi-FI"/>
        </w:rPr>
        <w:t>Hani</w:t>
      </w:r>
      <w:r w:rsidRPr="000B3F87">
        <w:rPr>
          <w:rFonts w:ascii="Times New Roman" w:hAnsi="Times New Roman" w:cs="Times New Roman"/>
          <w:b/>
          <w:spacing w:val="-7"/>
          <w:sz w:val="24"/>
          <w:szCs w:val="24"/>
          <w:lang w:val="fi-FI"/>
        </w:rPr>
        <w:t xml:space="preserve"> </w:t>
      </w:r>
      <w:r w:rsidRPr="000B3F87">
        <w:rPr>
          <w:rFonts w:ascii="Times New Roman" w:hAnsi="Times New Roman" w:cs="Times New Roman"/>
          <w:b/>
          <w:sz w:val="24"/>
          <w:szCs w:val="24"/>
          <w:lang w:val="fi-FI"/>
        </w:rPr>
        <w:t>Sundari</w:t>
      </w:r>
      <w:r w:rsidRPr="000B3F87">
        <w:rPr>
          <w:rFonts w:ascii="Times New Roman" w:hAnsi="Times New Roman" w:cs="Times New Roman"/>
          <w:b/>
          <w:sz w:val="24"/>
          <w:szCs w:val="24"/>
          <w:vertAlign w:val="superscript"/>
          <w:lang w:val="fi-FI"/>
        </w:rPr>
        <w:t>2</w:t>
      </w:r>
      <w:r w:rsidRPr="000B3F87">
        <w:rPr>
          <w:rFonts w:ascii="Times New Roman" w:hAnsi="Times New Roman" w:cs="Times New Roman"/>
          <w:b/>
          <w:sz w:val="24"/>
          <w:szCs w:val="24"/>
          <w:lang w:val="fi-FI"/>
        </w:rPr>
        <w:t>,</w:t>
      </w:r>
      <w:r w:rsidRPr="000B3F87">
        <w:rPr>
          <w:rFonts w:ascii="Times New Roman" w:hAnsi="Times New Roman" w:cs="Times New Roman"/>
          <w:b/>
          <w:spacing w:val="-5"/>
          <w:sz w:val="24"/>
          <w:szCs w:val="24"/>
          <w:lang w:val="fi-FI"/>
        </w:rPr>
        <w:t xml:space="preserve"> </w:t>
      </w:r>
      <w:r w:rsidRPr="000B3F87">
        <w:rPr>
          <w:rFonts w:ascii="Times New Roman" w:hAnsi="Times New Roman" w:cs="Times New Roman"/>
          <w:b/>
          <w:sz w:val="24"/>
          <w:szCs w:val="24"/>
          <w:lang w:val="fi-FI"/>
        </w:rPr>
        <w:t>Nazwah</w:t>
      </w:r>
      <w:r w:rsidRPr="000B3F87">
        <w:rPr>
          <w:rFonts w:ascii="Times New Roman" w:hAnsi="Times New Roman" w:cs="Times New Roman"/>
          <w:b/>
          <w:sz w:val="24"/>
          <w:szCs w:val="24"/>
          <w:vertAlign w:val="superscript"/>
          <w:lang w:val="fi-FI"/>
        </w:rPr>
        <w:t>3</w:t>
      </w:r>
      <w:r w:rsidRPr="000B3F87">
        <w:rPr>
          <w:rFonts w:ascii="Times New Roman" w:hAnsi="Times New Roman" w:cs="Times New Roman"/>
          <w:b/>
          <w:sz w:val="24"/>
          <w:szCs w:val="24"/>
          <w:lang w:val="fi-FI"/>
        </w:rPr>
        <w:t>,</w:t>
      </w:r>
      <w:r w:rsidRPr="000B3F87">
        <w:rPr>
          <w:rFonts w:ascii="Times New Roman" w:hAnsi="Times New Roman" w:cs="Times New Roman"/>
          <w:b/>
          <w:spacing w:val="-5"/>
          <w:sz w:val="24"/>
          <w:szCs w:val="24"/>
          <w:lang w:val="fi-FI"/>
        </w:rPr>
        <w:t xml:space="preserve"> </w:t>
      </w:r>
      <w:r w:rsidRPr="000B3F87">
        <w:rPr>
          <w:rFonts w:ascii="Times New Roman" w:hAnsi="Times New Roman" w:cs="Times New Roman"/>
          <w:b/>
          <w:sz w:val="24"/>
          <w:szCs w:val="24"/>
          <w:lang w:val="fi-FI"/>
        </w:rPr>
        <w:t>Syifa</w:t>
      </w:r>
      <w:r w:rsidRPr="000B3F87">
        <w:rPr>
          <w:rFonts w:ascii="Times New Roman" w:hAnsi="Times New Roman" w:cs="Times New Roman"/>
          <w:b/>
          <w:spacing w:val="-5"/>
          <w:sz w:val="24"/>
          <w:szCs w:val="24"/>
          <w:lang w:val="fi-FI"/>
        </w:rPr>
        <w:t xml:space="preserve"> </w:t>
      </w:r>
      <w:r w:rsidRPr="000B3F87">
        <w:rPr>
          <w:rFonts w:ascii="Times New Roman" w:hAnsi="Times New Roman" w:cs="Times New Roman"/>
          <w:b/>
          <w:sz w:val="24"/>
          <w:szCs w:val="24"/>
          <w:lang w:val="fi-FI"/>
        </w:rPr>
        <w:t>Dinda</w:t>
      </w:r>
      <w:r w:rsidRPr="000B3F87">
        <w:rPr>
          <w:rFonts w:ascii="Times New Roman" w:hAnsi="Times New Roman" w:cs="Times New Roman"/>
          <w:b/>
          <w:spacing w:val="-5"/>
          <w:sz w:val="24"/>
          <w:szCs w:val="24"/>
          <w:lang w:val="fi-FI"/>
        </w:rPr>
        <w:t xml:space="preserve"> </w:t>
      </w:r>
      <w:r w:rsidRPr="000B3F87">
        <w:rPr>
          <w:rFonts w:ascii="Times New Roman" w:hAnsi="Times New Roman" w:cs="Times New Roman"/>
          <w:b/>
          <w:sz w:val="24"/>
          <w:szCs w:val="24"/>
          <w:lang w:val="fi-FI"/>
        </w:rPr>
        <w:t>Trisetiyani</w:t>
      </w:r>
      <w:r w:rsidRPr="000B3F87">
        <w:rPr>
          <w:rFonts w:ascii="Times New Roman" w:hAnsi="Times New Roman" w:cs="Times New Roman"/>
          <w:b/>
          <w:sz w:val="24"/>
          <w:szCs w:val="24"/>
          <w:vertAlign w:val="superscript"/>
          <w:lang w:val="fi-FI"/>
        </w:rPr>
        <w:t>4</w:t>
      </w:r>
      <w:r w:rsidRPr="000B3F87">
        <w:rPr>
          <w:rFonts w:ascii="Times New Roman" w:hAnsi="Times New Roman" w:cs="Times New Roman"/>
          <w:b/>
          <w:sz w:val="24"/>
          <w:szCs w:val="24"/>
          <w:lang w:val="fi-FI"/>
        </w:rPr>
        <w:t>,</w:t>
      </w:r>
      <w:r w:rsidRPr="000B3F87">
        <w:rPr>
          <w:rFonts w:ascii="Times New Roman" w:hAnsi="Times New Roman" w:cs="Times New Roman"/>
          <w:b/>
          <w:spacing w:val="-5"/>
          <w:sz w:val="24"/>
          <w:szCs w:val="24"/>
          <w:lang w:val="fi-FI"/>
        </w:rPr>
        <w:t xml:space="preserve"> </w:t>
      </w:r>
      <w:r w:rsidRPr="000B3F87">
        <w:rPr>
          <w:rFonts w:ascii="Times New Roman" w:hAnsi="Times New Roman" w:cs="Times New Roman"/>
          <w:b/>
          <w:sz w:val="24"/>
          <w:szCs w:val="24"/>
          <w:lang w:val="fi-FI"/>
        </w:rPr>
        <w:t>Monica</w:t>
      </w:r>
      <w:r w:rsidRPr="000B3F87">
        <w:rPr>
          <w:rFonts w:ascii="Times New Roman" w:hAnsi="Times New Roman" w:cs="Times New Roman"/>
          <w:b/>
          <w:spacing w:val="-5"/>
          <w:sz w:val="24"/>
          <w:szCs w:val="24"/>
          <w:lang w:val="fi-FI"/>
        </w:rPr>
        <w:t xml:space="preserve"> </w:t>
      </w:r>
      <w:r w:rsidRPr="000B3F87">
        <w:rPr>
          <w:rFonts w:ascii="Times New Roman" w:hAnsi="Times New Roman" w:cs="Times New Roman"/>
          <w:b/>
          <w:sz w:val="24"/>
          <w:szCs w:val="24"/>
          <w:lang w:val="fi-FI"/>
        </w:rPr>
        <w:t>Safitri</w:t>
      </w:r>
      <w:r w:rsidRPr="000B3F87">
        <w:rPr>
          <w:rFonts w:ascii="Times New Roman" w:hAnsi="Times New Roman" w:cs="Times New Roman"/>
          <w:b/>
          <w:spacing w:val="-6"/>
          <w:sz w:val="24"/>
          <w:szCs w:val="24"/>
          <w:lang w:val="fi-FI"/>
        </w:rPr>
        <w:t xml:space="preserve"> </w:t>
      </w:r>
      <w:r w:rsidRPr="000B3F87">
        <w:rPr>
          <w:rFonts w:ascii="Times New Roman" w:hAnsi="Times New Roman" w:cs="Times New Roman"/>
          <w:b/>
          <w:spacing w:val="-2"/>
          <w:sz w:val="24"/>
          <w:szCs w:val="24"/>
          <w:lang w:val="fi-FI"/>
        </w:rPr>
        <w:t>Ramadani</w:t>
      </w:r>
      <w:r w:rsidRPr="000B3F87">
        <w:rPr>
          <w:rFonts w:ascii="Times New Roman" w:hAnsi="Times New Roman" w:cs="Times New Roman"/>
          <w:b/>
          <w:spacing w:val="-2"/>
          <w:sz w:val="24"/>
          <w:szCs w:val="24"/>
          <w:vertAlign w:val="superscript"/>
          <w:lang w:val="fi-FI"/>
        </w:rPr>
        <w:t>5</w:t>
      </w:r>
    </w:p>
    <w:p w14:paraId="32F0361E" w14:textId="40CCDA1C" w:rsidR="000B3F87" w:rsidRPr="00B00E06" w:rsidRDefault="000B3F87" w:rsidP="00B00E06">
      <w:pPr>
        <w:spacing w:after="0" w:line="240" w:lineRule="auto"/>
        <w:rPr>
          <w:rFonts w:ascii="Times New Roman" w:hAnsi="Times New Roman" w:cs="Times New Roman"/>
          <w:sz w:val="24"/>
          <w:szCs w:val="24"/>
          <w:lang w:val="fi-FI"/>
        </w:rPr>
      </w:pPr>
      <w:r w:rsidRPr="000B3F87">
        <w:rPr>
          <w:rFonts w:ascii="Times New Roman" w:hAnsi="Times New Roman" w:cs="Times New Roman"/>
          <w:sz w:val="24"/>
          <w:szCs w:val="24"/>
          <w:vertAlign w:val="superscript"/>
          <w:lang w:val="fi-FI"/>
        </w:rPr>
        <w:t>1,2,3,4,5</w:t>
      </w:r>
      <w:r w:rsidRPr="000B3F87">
        <w:rPr>
          <w:rFonts w:ascii="Times New Roman" w:hAnsi="Times New Roman" w:cs="Times New Roman"/>
          <w:sz w:val="24"/>
          <w:szCs w:val="24"/>
          <w:lang w:val="fi-FI"/>
        </w:rPr>
        <w:t>Jurusan Pendidikan</w:t>
      </w:r>
      <w:r w:rsidRPr="000B3F87">
        <w:rPr>
          <w:rFonts w:ascii="Times New Roman" w:hAnsi="Times New Roman" w:cs="Times New Roman"/>
          <w:spacing w:val="-2"/>
          <w:sz w:val="24"/>
          <w:szCs w:val="24"/>
          <w:lang w:val="fi-FI"/>
        </w:rPr>
        <w:t xml:space="preserve"> </w:t>
      </w:r>
      <w:r w:rsidRPr="000B3F87">
        <w:rPr>
          <w:rFonts w:ascii="Times New Roman" w:hAnsi="Times New Roman" w:cs="Times New Roman"/>
          <w:sz w:val="24"/>
          <w:szCs w:val="24"/>
          <w:lang w:val="fi-FI"/>
        </w:rPr>
        <w:t>Teknik Bangunan,</w:t>
      </w:r>
      <w:r w:rsidRPr="000B3F87">
        <w:rPr>
          <w:rFonts w:ascii="Times New Roman" w:hAnsi="Times New Roman" w:cs="Times New Roman"/>
          <w:spacing w:val="-3"/>
          <w:sz w:val="24"/>
          <w:szCs w:val="24"/>
          <w:lang w:val="fi-FI"/>
        </w:rPr>
        <w:t xml:space="preserve"> </w:t>
      </w:r>
      <w:r w:rsidRPr="000B3F87">
        <w:rPr>
          <w:rFonts w:ascii="Times New Roman" w:hAnsi="Times New Roman" w:cs="Times New Roman"/>
          <w:sz w:val="24"/>
          <w:szCs w:val="24"/>
          <w:lang w:val="fi-FI"/>
        </w:rPr>
        <w:t>Fakultas</w:t>
      </w:r>
      <w:r w:rsidRPr="000B3F87">
        <w:rPr>
          <w:rFonts w:ascii="Times New Roman" w:hAnsi="Times New Roman" w:cs="Times New Roman"/>
          <w:spacing w:val="3"/>
          <w:sz w:val="24"/>
          <w:szCs w:val="24"/>
          <w:lang w:val="fi-FI"/>
        </w:rPr>
        <w:t xml:space="preserve"> </w:t>
      </w:r>
      <w:r w:rsidRPr="000B3F87">
        <w:rPr>
          <w:rFonts w:ascii="Times New Roman" w:hAnsi="Times New Roman" w:cs="Times New Roman"/>
          <w:sz w:val="24"/>
          <w:szCs w:val="24"/>
          <w:lang w:val="fi-FI"/>
        </w:rPr>
        <w:t>Pendidikan Teknolog</w:t>
      </w:r>
      <w:r w:rsidR="00960B79">
        <w:rPr>
          <w:rFonts w:ascii="Times New Roman" w:hAnsi="Times New Roman" w:cs="Times New Roman"/>
          <w:sz w:val="24"/>
          <w:szCs w:val="24"/>
          <w:lang w:val="fi-FI"/>
        </w:rPr>
        <w:t>i</w:t>
      </w:r>
      <w:r w:rsidRPr="000B3F87">
        <w:rPr>
          <w:rFonts w:ascii="Times New Roman" w:hAnsi="Times New Roman" w:cs="Times New Roman"/>
          <w:spacing w:val="1"/>
          <w:sz w:val="24"/>
          <w:szCs w:val="24"/>
          <w:lang w:val="fi-FI"/>
        </w:rPr>
        <w:t xml:space="preserve"> </w:t>
      </w:r>
      <w:r w:rsidRPr="000B3F87">
        <w:rPr>
          <w:rFonts w:ascii="Times New Roman" w:hAnsi="Times New Roman" w:cs="Times New Roman"/>
          <w:sz w:val="24"/>
          <w:szCs w:val="24"/>
          <w:lang w:val="fi-FI"/>
        </w:rPr>
        <w:t>dan Kejuruan,</w:t>
      </w:r>
      <w:r w:rsidRPr="000B3F87">
        <w:rPr>
          <w:rFonts w:ascii="Times New Roman" w:hAnsi="Times New Roman" w:cs="Times New Roman"/>
          <w:spacing w:val="-1"/>
          <w:sz w:val="24"/>
          <w:szCs w:val="24"/>
          <w:lang w:val="fi-FI"/>
        </w:rPr>
        <w:t xml:space="preserve"> </w:t>
      </w:r>
      <w:r w:rsidRPr="000B3F87">
        <w:rPr>
          <w:rFonts w:ascii="Times New Roman" w:hAnsi="Times New Roman" w:cs="Times New Roman"/>
          <w:sz w:val="24"/>
          <w:szCs w:val="24"/>
          <w:lang w:val="fi-FI"/>
        </w:rPr>
        <w:t>Universitas</w:t>
      </w:r>
      <w:r w:rsidRPr="000B3F87">
        <w:rPr>
          <w:rFonts w:ascii="Times New Roman" w:hAnsi="Times New Roman" w:cs="Times New Roman"/>
          <w:spacing w:val="-4"/>
          <w:sz w:val="24"/>
          <w:szCs w:val="24"/>
          <w:lang w:val="fi-FI"/>
        </w:rPr>
        <w:t xml:space="preserve"> </w:t>
      </w:r>
      <w:r w:rsidRPr="000B3F87">
        <w:rPr>
          <w:rFonts w:ascii="Times New Roman" w:hAnsi="Times New Roman" w:cs="Times New Roman"/>
          <w:sz w:val="24"/>
          <w:szCs w:val="24"/>
          <w:lang w:val="fi-FI"/>
        </w:rPr>
        <w:t>Pendidikan Indonesia</w:t>
      </w:r>
    </w:p>
    <w:p w14:paraId="4458F491" w14:textId="131FBA35" w:rsidR="000B3F87" w:rsidRPr="00960B79" w:rsidRDefault="000B3F87" w:rsidP="00B00E06">
      <w:pPr>
        <w:spacing w:after="0" w:line="240" w:lineRule="auto"/>
        <w:ind w:left="720" w:hanging="720"/>
        <w:rPr>
          <w:rFonts w:ascii="Times New Roman" w:hAnsi="Times New Roman" w:cs="Times New Roman"/>
          <w:spacing w:val="-2"/>
          <w:sz w:val="24"/>
          <w:szCs w:val="24"/>
          <w:lang w:val="en-US"/>
        </w:rPr>
      </w:pPr>
      <w:r w:rsidRPr="00960B79">
        <w:rPr>
          <w:rFonts w:ascii="Times New Roman" w:hAnsi="Times New Roman" w:cs="Times New Roman"/>
          <w:spacing w:val="-2"/>
          <w:sz w:val="24"/>
          <w:szCs w:val="24"/>
          <w:lang w:val="en-US"/>
        </w:rPr>
        <w:t xml:space="preserve">Email: </w:t>
      </w:r>
      <w:hyperlink r:id="rId9" w:history="1">
        <w:r w:rsidRPr="00960B79">
          <w:rPr>
            <w:rStyle w:val="Hyperlink"/>
            <w:rFonts w:ascii="Times New Roman" w:hAnsi="Times New Roman" w:cs="Times New Roman"/>
            <w:color w:val="auto"/>
            <w:spacing w:val="-2"/>
            <w:sz w:val="24"/>
            <w:szCs w:val="24"/>
            <w:u w:val="none"/>
            <w:lang w:val="en-US"/>
          </w:rPr>
          <w:t>metanursyifa01@upi.edu</w:t>
        </w:r>
      </w:hyperlink>
      <w:r w:rsidRPr="00960B79">
        <w:rPr>
          <w:rFonts w:ascii="Times New Roman" w:hAnsi="Times New Roman" w:cs="Times New Roman"/>
          <w:spacing w:val="-2"/>
          <w:sz w:val="24"/>
          <w:szCs w:val="24"/>
          <w:lang w:val="en-US"/>
        </w:rPr>
        <w:t xml:space="preserve">, </w:t>
      </w:r>
      <w:hyperlink r:id="rId10" w:history="1">
        <w:r w:rsidRPr="00960B79">
          <w:rPr>
            <w:rStyle w:val="Hyperlink"/>
            <w:rFonts w:ascii="Times New Roman" w:hAnsi="Times New Roman" w:cs="Times New Roman"/>
            <w:color w:val="auto"/>
            <w:spacing w:val="-2"/>
            <w:sz w:val="24"/>
            <w:szCs w:val="24"/>
            <w:u w:val="none"/>
            <w:lang w:val="en-US"/>
          </w:rPr>
          <w:t>hani.sundari30@upi.edu</w:t>
        </w:r>
      </w:hyperlink>
      <w:r w:rsidRPr="00960B79">
        <w:rPr>
          <w:rFonts w:ascii="Times New Roman" w:hAnsi="Times New Roman" w:cs="Times New Roman"/>
          <w:spacing w:val="-2"/>
          <w:sz w:val="24"/>
          <w:szCs w:val="24"/>
          <w:lang w:val="en-US"/>
        </w:rPr>
        <w:t xml:space="preserve">, </w:t>
      </w:r>
      <w:hyperlink r:id="rId11" w:history="1">
        <w:r w:rsidRPr="00960B79">
          <w:rPr>
            <w:rStyle w:val="Hyperlink"/>
            <w:rFonts w:ascii="Times New Roman" w:hAnsi="Times New Roman" w:cs="Times New Roman"/>
            <w:color w:val="auto"/>
            <w:spacing w:val="-2"/>
            <w:sz w:val="24"/>
            <w:szCs w:val="24"/>
            <w:u w:val="none"/>
            <w:lang w:val="en-US"/>
          </w:rPr>
          <w:t>nazwah.03@upi.edu</w:t>
        </w:r>
      </w:hyperlink>
      <w:r w:rsidRPr="00960B79">
        <w:rPr>
          <w:rFonts w:ascii="Times New Roman" w:hAnsi="Times New Roman" w:cs="Times New Roman"/>
          <w:spacing w:val="-2"/>
          <w:sz w:val="24"/>
          <w:szCs w:val="24"/>
          <w:lang w:val="en-US"/>
        </w:rPr>
        <w:t xml:space="preserve">, </w:t>
      </w:r>
      <w:hyperlink r:id="rId12" w:history="1">
        <w:r w:rsidRPr="00960B79">
          <w:rPr>
            <w:rStyle w:val="Hyperlink"/>
            <w:rFonts w:ascii="Times New Roman" w:hAnsi="Times New Roman" w:cs="Times New Roman"/>
            <w:color w:val="auto"/>
            <w:spacing w:val="-2"/>
            <w:sz w:val="24"/>
            <w:szCs w:val="24"/>
            <w:u w:val="none"/>
            <w:lang w:val="en-US"/>
          </w:rPr>
          <w:t>ucanana13@upi.edu</w:t>
        </w:r>
      </w:hyperlink>
      <w:r w:rsidRPr="00960B79">
        <w:rPr>
          <w:rFonts w:ascii="Times New Roman" w:hAnsi="Times New Roman" w:cs="Times New Roman"/>
          <w:spacing w:val="-2"/>
          <w:sz w:val="24"/>
          <w:szCs w:val="24"/>
          <w:lang w:val="en-US"/>
        </w:rPr>
        <w:t xml:space="preserve">, </w:t>
      </w:r>
      <w:hyperlink r:id="rId13" w:history="1">
        <w:r w:rsidRPr="00960B79">
          <w:rPr>
            <w:rStyle w:val="Hyperlink"/>
            <w:rFonts w:ascii="Times New Roman" w:hAnsi="Times New Roman" w:cs="Times New Roman"/>
            <w:color w:val="auto"/>
            <w:spacing w:val="-2"/>
            <w:sz w:val="24"/>
            <w:szCs w:val="24"/>
            <w:u w:val="none"/>
            <w:lang w:val="en-US"/>
          </w:rPr>
          <w:t>monicasafitriramaadani@upi.edu</w:t>
        </w:r>
      </w:hyperlink>
      <w:r w:rsidRPr="00960B79">
        <w:rPr>
          <w:rFonts w:ascii="Times New Roman" w:hAnsi="Times New Roman" w:cs="Times New Roman"/>
          <w:spacing w:val="-2"/>
          <w:sz w:val="24"/>
          <w:szCs w:val="24"/>
          <w:lang w:val="en-US"/>
        </w:rPr>
        <w:t xml:space="preserve">  </w:t>
      </w:r>
    </w:p>
    <w:p w14:paraId="0C8616A2" w14:textId="77777777" w:rsidR="003D4252" w:rsidRPr="00960B79" w:rsidRDefault="003D4252" w:rsidP="000B3F87">
      <w:pPr>
        <w:spacing w:after="0" w:line="240" w:lineRule="auto"/>
        <w:rPr>
          <w:rFonts w:ascii="Times New Roman" w:hAnsi="Times New Roman" w:cs="Times New Roman"/>
          <w:color w:val="2D74B5"/>
          <w:spacing w:val="-2"/>
          <w:sz w:val="24"/>
          <w:szCs w:val="24"/>
          <w:u w:val="single" w:color="2D74B5"/>
          <w:lang w:val="en-US"/>
        </w:rPr>
      </w:pPr>
    </w:p>
    <w:p w14:paraId="1D19CEBA" w14:textId="77777777" w:rsidR="000B3F87" w:rsidRPr="00960B79" w:rsidRDefault="000B3F87" w:rsidP="000B3F87">
      <w:pPr>
        <w:tabs>
          <w:tab w:val="left" w:pos="7088"/>
        </w:tabs>
        <w:spacing w:after="0" w:line="240" w:lineRule="auto"/>
        <w:rPr>
          <w:color w:val="000000"/>
          <w:lang w:val="en-US"/>
        </w:rPr>
      </w:pPr>
    </w:p>
    <w:p w14:paraId="021C67A1" w14:textId="77777777" w:rsidR="000B3F87" w:rsidRPr="007D2583" w:rsidRDefault="000B3F87" w:rsidP="000B3F87">
      <w:pPr>
        <w:pBdr>
          <w:top w:val="single" w:sz="4" w:space="1" w:color="auto"/>
          <w:bottom w:val="single" w:sz="4" w:space="1" w:color="auto"/>
          <w:between w:val="single" w:sz="4" w:space="1" w:color="auto"/>
        </w:pBdr>
        <w:jc w:val="center"/>
        <w:rPr>
          <w:b/>
          <w:sz w:val="24"/>
          <w:szCs w:val="24"/>
        </w:rPr>
      </w:pPr>
      <w:r w:rsidRPr="007D2583">
        <w:rPr>
          <w:b/>
          <w:sz w:val="24"/>
          <w:szCs w:val="24"/>
        </w:rPr>
        <w:t>Abstract</w:t>
      </w:r>
    </w:p>
    <w:p w14:paraId="16C03C7F" w14:textId="124D58EE" w:rsidR="000B3F87" w:rsidRPr="000B3F87" w:rsidRDefault="000B3F87" w:rsidP="000B3F87">
      <w:pPr>
        <w:spacing w:after="0" w:line="240" w:lineRule="auto"/>
        <w:jc w:val="both"/>
        <w:rPr>
          <w:sz w:val="24"/>
          <w:szCs w:val="24"/>
          <w:lang w:val="en-US"/>
        </w:rPr>
      </w:pPr>
      <w:r w:rsidRPr="000B3F87">
        <w:rPr>
          <w:sz w:val="24"/>
          <w:szCs w:val="24"/>
        </w:rPr>
        <w:t xml:space="preserve">The Bumi </w:t>
      </w:r>
      <w:proofErr w:type="spellStart"/>
      <w:r w:rsidRPr="000B3F87">
        <w:rPr>
          <w:sz w:val="24"/>
          <w:szCs w:val="24"/>
        </w:rPr>
        <w:t>Siliwangi</w:t>
      </w:r>
      <w:proofErr w:type="spellEnd"/>
      <w:r w:rsidRPr="000B3F87">
        <w:rPr>
          <w:sz w:val="24"/>
          <w:szCs w:val="24"/>
        </w:rPr>
        <w:t xml:space="preserve"> Dormitory is a facility provided by the University of Education Indonesia with a total of three buildings, including the women's dormitory building, the men's dormitory building, and the men's and women's runaway building. This study aims to examine the perception of dormitory residents towards the urgency of using rainwater reservoirs in the Bumi </w:t>
      </w:r>
      <w:proofErr w:type="spellStart"/>
      <w:r w:rsidRPr="000B3F87">
        <w:rPr>
          <w:sz w:val="24"/>
          <w:szCs w:val="24"/>
        </w:rPr>
        <w:t>Siliwangi</w:t>
      </w:r>
      <w:proofErr w:type="spellEnd"/>
      <w:r w:rsidRPr="000B3F87">
        <w:rPr>
          <w:sz w:val="24"/>
          <w:szCs w:val="24"/>
        </w:rPr>
        <w:t xml:space="preserve"> Dormitory, Universitas Pendidikan Indonesia (UPI), as well as to find out the number of clean </w:t>
      </w:r>
      <w:proofErr w:type="gramStart"/>
      <w:r w:rsidRPr="000B3F87">
        <w:rPr>
          <w:sz w:val="24"/>
          <w:szCs w:val="24"/>
        </w:rPr>
        <w:t>water</w:t>
      </w:r>
      <w:proofErr w:type="gramEnd"/>
      <w:r w:rsidRPr="000B3F87">
        <w:rPr>
          <w:sz w:val="24"/>
          <w:szCs w:val="24"/>
        </w:rPr>
        <w:t xml:space="preserve"> needs of dormitory residents, as an effort to overcome the problem of lack of clean water due to water pumps that are often damaged. This research method uses a descriptive method with a quantitative and qualitative approach. Primary and secondary data were collected from the Bumi </w:t>
      </w:r>
      <w:proofErr w:type="spellStart"/>
      <w:r w:rsidRPr="000B3F87">
        <w:rPr>
          <w:sz w:val="24"/>
          <w:szCs w:val="24"/>
        </w:rPr>
        <w:t>Siliwangi</w:t>
      </w:r>
      <w:proofErr w:type="spellEnd"/>
      <w:r w:rsidRPr="000B3F87">
        <w:rPr>
          <w:sz w:val="24"/>
          <w:szCs w:val="24"/>
        </w:rPr>
        <w:t xml:space="preserve"> Dormitory Building, with the research subjects in the form of dormitory residents and dormitory managers. The analysis of water needs is carried out based on urban water demand standards. The results of the study show that the dormitory water requirement is 18,352,200 </w:t>
      </w:r>
      <w:proofErr w:type="spellStart"/>
      <w:r w:rsidRPr="000B3F87">
        <w:rPr>
          <w:sz w:val="24"/>
          <w:szCs w:val="24"/>
        </w:rPr>
        <w:t>liters</w:t>
      </w:r>
      <w:proofErr w:type="spellEnd"/>
      <w:r w:rsidRPr="000B3F87">
        <w:rPr>
          <w:sz w:val="24"/>
          <w:szCs w:val="24"/>
        </w:rPr>
        <w:t xml:space="preserve">/year, while the clean water capacity produced reaches 78,840,000 </w:t>
      </w:r>
      <w:proofErr w:type="spellStart"/>
      <w:r w:rsidRPr="000B3F87">
        <w:rPr>
          <w:sz w:val="24"/>
          <w:szCs w:val="24"/>
        </w:rPr>
        <w:t>liters</w:t>
      </w:r>
      <w:proofErr w:type="spellEnd"/>
      <w:r w:rsidRPr="000B3F87">
        <w:rPr>
          <w:sz w:val="24"/>
          <w:szCs w:val="24"/>
        </w:rPr>
        <w:t>/year. Based on these results, it can be concluded that rainwater harvesting is not needed at this time.</w:t>
      </w:r>
    </w:p>
    <w:p w14:paraId="67DD7FAC" w14:textId="77777777" w:rsidR="000B3F87" w:rsidRPr="007F5B40" w:rsidRDefault="000B3F87" w:rsidP="000B3F87">
      <w:pPr>
        <w:spacing w:after="0" w:line="240" w:lineRule="auto"/>
        <w:jc w:val="both"/>
        <w:rPr>
          <w:sz w:val="24"/>
          <w:szCs w:val="24"/>
        </w:rPr>
      </w:pPr>
    </w:p>
    <w:p w14:paraId="3777C86B" w14:textId="0F399CE8" w:rsidR="000B3F87" w:rsidRDefault="000B3F87" w:rsidP="000B3F87">
      <w:pPr>
        <w:pBdr>
          <w:bottom w:val="single" w:sz="4" w:space="1" w:color="auto"/>
        </w:pBdr>
        <w:spacing w:after="0" w:line="240" w:lineRule="auto"/>
        <w:ind w:left="1170" w:hanging="1170"/>
        <w:jc w:val="both"/>
        <w:rPr>
          <w:bCs/>
          <w:sz w:val="24"/>
          <w:szCs w:val="24"/>
        </w:rPr>
      </w:pPr>
      <w:r w:rsidRPr="007D2583">
        <w:rPr>
          <w:b/>
          <w:sz w:val="24"/>
          <w:szCs w:val="24"/>
        </w:rPr>
        <w:t xml:space="preserve">Keywords: </w:t>
      </w:r>
      <w:r w:rsidR="00960B79">
        <w:rPr>
          <w:rStyle w:val="ts-alignment-element"/>
          <w:rFonts w:ascii="Segoe UI" w:hAnsi="Segoe UI" w:cs="Segoe UI"/>
          <w:sz w:val="21"/>
          <w:szCs w:val="21"/>
        </w:rPr>
        <w:t xml:space="preserve">Bumi </w:t>
      </w:r>
      <w:proofErr w:type="spellStart"/>
      <w:r w:rsidR="00960B79">
        <w:rPr>
          <w:rStyle w:val="ts-alignment-element"/>
          <w:rFonts w:ascii="Segoe UI" w:hAnsi="Segoe UI" w:cs="Segoe UI"/>
          <w:sz w:val="21"/>
          <w:szCs w:val="21"/>
        </w:rPr>
        <w:t>Siliwangi</w:t>
      </w:r>
      <w:proofErr w:type="spellEnd"/>
      <w:r w:rsidR="00960B79">
        <w:rPr>
          <w:rStyle w:val="ts-alignment-element"/>
          <w:rFonts w:ascii="Segoe UI" w:hAnsi="Segoe UI" w:cs="Segoe UI"/>
          <w:sz w:val="21"/>
          <w:szCs w:val="21"/>
        </w:rPr>
        <w:t xml:space="preserve"> Dormitory, Rainwater </w:t>
      </w:r>
      <w:proofErr w:type="gramStart"/>
      <w:r w:rsidR="00960B79">
        <w:rPr>
          <w:rStyle w:val="ts-alignment-element"/>
          <w:rFonts w:ascii="Segoe UI" w:hAnsi="Segoe UI" w:cs="Segoe UI"/>
          <w:sz w:val="21"/>
          <w:szCs w:val="21"/>
        </w:rPr>
        <w:t>Reservoir</w:t>
      </w:r>
      <w:r w:rsidR="00960B79">
        <w:rPr>
          <w:rFonts w:ascii="Segoe UI" w:hAnsi="Segoe UI" w:cs="Segoe UI"/>
          <w:sz w:val="21"/>
          <w:szCs w:val="21"/>
        </w:rPr>
        <w:t xml:space="preserve"> ,</w:t>
      </w:r>
      <w:proofErr w:type="gramEnd"/>
      <w:r w:rsidR="00960B79">
        <w:rPr>
          <w:rFonts w:ascii="Segoe UI" w:hAnsi="Segoe UI" w:cs="Segoe UI"/>
          <w:sz w:val="21"/>
          <w:szCs w:val="21"/>
        </w:rPr>
        <w:t xml:space="preserve"> </w:t>
      </w:r>
      <w:r w:rsidR="00960B79">
        <w:rPr>
          <w:rStyle w:val="ts-alignment-element"/>
          <w:rFonts w:ascii="Segoe UI" w:hAnsi="Segoe UI" w:cs="Segoe UI"/>
          <w:sz w:val="21"/>
          <w:szCs w:val="21"/>
        </w:rPr>
        <w:t>Rainwater</w:t>
      </w:r>
      <w:r w:rsidR="00960B79">
        <w:rPr>
          <w:rFonts w:ascii="Segoe UI" w:hAnsi="Segoe UI" w:cs="Segoe UI"/>
          <w:sz w:val="21"/>
          <w:szCs w:val="21"/>
        </w:rPr>
        <w:t xml:space="preserve"> </w:t>
      </w:r>
    </w:p>
    <w:p w14:paraId="09509009" w14:textId="77777777" w:rsidR="000B3F87" w:rsidRPr="007F5B40" w:rsidRDefault="000B3F87" w:rsidP="000B3F87">
      <w:pPr>
        <w:pBdr>
          <w:bottom w:val="single" w:sz="4" w:space="1" w:color="auto"/>
        </w:pBdr>
        <w:ind w:left="1170" w:hanging="1170"/>
        <w:jc w:val="both"/>
        <w:rPr>
          <w:b/>
          <w:sz w:val="24"/>
          <w:szCs w:val="24"/>
        </w:rPr>
      </w:pPr>
    </w:p>
    <w:p w14:paraId="72B2509B" w14:textId="77777777" w:rsidR="000B3F87" w:rsidRPr="00C36602" w:rsidRDefault="000B3F87" w:rsidP="000B3F87">
      <w:pPr>
        <w:pStyle w:val="NormalWeb"/>
        <w:spacing w:before="0" w:beforeAutospacing="0" w:after="0" w:afterAutospacing="0"/>
        <w:jc w:val="both"/>
        <w:rPr>
          <w:rFonts w:asciiTheme="minorHAnsi" w:hAnsiTheme="minorHAnsi" w:cstheme="minorHAnsi"/>
          <w:i/>
        </w:rPr>
      </w:pPr>
    </w:p>
    <w:p w14:paraId="3DCB3203" w14:textId="425DB711" w:rsidR="000B3F87" w:rsidRPr="000B3F87" w:rsidRDefault="000B3F87" w:rsidP="000B3F87">
      <w:pPr>
        <w:pStyle w:val="Heading3"/>
        <w:spacing w:before="0"/>
        <w:ind w:left="1324" w:right="26" w:firstLine="116"/>
        <w:jc w:val="right"/>
        <w:rPr>
          <w:rFonts w:ascii="Times New Roman" w:hAnsi="Times New Roman" w:cs="Times New Roman"/>
          <w:i/>
          <w:color w:val="auto"/>
          <w:sz w:val="22"/>
          <w:szCs w:val="22"/>
        </w:rPr>
      </w:pPr>
      <w:r w:rsidRPr="000B3F87">
        <w:rPr>
          <w:rFonts w:ascii="Times New Roman" w:hAnsi="Times New Roman" w:cs="Times New Roman"/>
          <w:i/>
          <w:color w:val="auto"/>
          <w:sz w:val="22"/>
          <w:szCs w:val="22"/>
        </w:rPr>
        <w:t xml:space="preserve">Corresponding Author: Meta </w:t>
      </w:r>
      <w:proofErr w:type="spellStart"/>
      <w:r w:rsidRPr="000B3F87">
        <w:rPr>
          <w:rFonts w:ascii="Times New Roman" w:hAnsi="Times New Roman" w:cs="Times New Roman"/>
          <w:i/>
          <w:color w:val="auto"/>
          <w:sz w:val="22"/>
          <w:szCs w:val="22"/>
        </w:rPr>
        <w:t>Nursyifa</w:t>
      </w:r>
      <w:proofErr w:type="spellEnd"/>
    </w:p>
    <w:p w14:paraId="374A5F8D" w14:textId="1D567E7D" w:rsidR="000B3F87" w:rsidRPr="000B3F87" w:rsidRDefault="000B3F87" w:rsidP="000B3F87">
      <w:pPr>
        <w:pStyle w:val="Heading3"/>
        <w:spacing w:before="0"/>
        <w:ind w:left="604" w:right="26"/>
        <w:jc w:val="right"/>
        <w:rPr>
          <w:rFonts w:ascii="Times New Roman" w:hAnsi="Times New Roman" w:cs="Times New Roman"/>
          <w:i/>
          <w:color w:val="auto"/>
          <w:sz w:val="22"/>
          <w:szCs w:val="22"/>
          <w:lang w:val="id-ID"/>
        </w:rPr>
      </w:pPr>
      <w:r w:rsidRPr="000B3F87">
        <w:rPr>
          <w:rFonts w:ascii="Times New Roman" w:hAnsi="Times New Roman" w:cs="Times New Roman"/>
          <w:i/>
          <w:color w:val="auto"/>
          <w:sz w:val="22"/>
          <w:szCs w:val="22"/>
        </w:rPr>
        <w:t>E-mail: metanursyifa01@upi.edu</w:t>
      </w:r>
    </w:p>
    <w:p w14:paraId="3B40827C" w14:textId="77777777" w:rsidR="000B3F87" w:rsidRPr="00A60110" w:rsidRDefault="000B3F87" w:rsidP="000B3F87">
      <w:pPr>
        <w:rPr>
          <w:rFonts w:ascii="Times New Roman" w:hAnsi="Times New Roman"/>
        </w:rPr>
      </w:pPr>
      <w:r w:rsidRPr="00A60110">
        <w:rPr>
          <w:rFonts w:ascii="Times New Roman" w:hAnsi="Times New Roman"/>
          <w:noProof/>
        </w:rPr>
        <w:drawing>
          <wp:anchor distT="0" distB="0" distL="114300" distR="114300" simplePos="0" relativeHeight="251659264" behindDoc="0" locked="0" layoutInCell="1" allowOverlap="1" wp14:anchorId="4AB2ADE0" wp14:editId="43C54C88">
            <wp:simplePos x="0" y="0"/>
            <wp:positionH relativeFrom="margin">
              <wp:align>right</wp:align>
            </wp:positionH>
            <wp:positionV relativeFrom="paragraph">
              <wp:posOffset>20955</wp:posOffset>
            </wp:positionV>
            <wp:extent cx="838200" cy="295275"/>
            <wp:effectExtent l="0" t="0" r="0" b="9525"/>
            <wp:wrapSquare wrapText="bothSides"/>
            <wp:docPr id="10" name="Picture 4" descr="https://jurnal.syntax-idea.co.id/public/site/images/idea/88x31.p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https://jurnal.syntax-idea.co.id/public/site/images/idea/88x31.pn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BF734" w14:textId="77777777" w:rsidR="000B3F87" w:rsidRPr="000B3F87" w:rsidRDefault="000B3F87" w:rsidP="000B3F87">
      <w:pPr>
        <w:pStyle w:val="Heading1"/>
        <w:ind w:left="0"/>
        <w:rPr>
          <w:spacing w:val="-2"/>
        </w:rPr>
      </w:pPr>
    </w:p>
    <w:p w14:paraId="7105B53D" w14:textId="77777777" w:rsidR="001A7F62" w:rsidRPr="000B3F87" w:rsidRDefault="00000000" w:rsidP="000B3F87">
      <w:pPr>
        <w:spacing w:after="0" w:line="240" w:lineRule="auto"/>
        <w:rPr>
          <w:rFonts w:ascii="Times New Roman" w:hAnsi="Times New Roman" w:cs="Times New Roman"/>
          <w:b/>
          <w:sz w:val="24"/>
          <w:szCs w:val="24"/>
          <w:lang w:val="id-ID"/>
        </w:rPr>
      </w:pPr>
      <w:r w:rsidRPr="000B3F87">
        <w:rPr>
          <w:rFonts w:ascii="Times New Roman" w:hAnsi="Times New Roman" w:cs="Times New Roman"/>
          <w:b/>
          <w:sz w:val="24"/>
          <w:szCs w:val="24"/>
        </w:rPr>
        <w:t>INTRODUCTION</w:t>
      </w:r>
    </w:p>
    <w:p w14:paraId="0306D748" w14:textId="3C06DB38"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 xml:space="preserve">Water is an essential necessity for all creatures on earth, especially humans. The presence of clean water is not only necessary to meet the basic daily needs of humans but also to support various other activities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{"citationItems":[{"id":"ITEM-1","itemData":{"abstract":"Population growth causes water as the main source of needs, also increase while the capacity of water remains. Including the people Desa Cikalong, Kecamatan Cikalongwetan, where currently the water supply of the Cikalong Village community is obtained from drilled wells and ground water from dug wells. This study aims to determine the potential for rainwater harvesting in Cikalong Village. With rainwater harvesting techniques, it is hoped that as an alternative solution to the water problems in Cikalong Village, especially RW 18 during the dry season. The method used in this research is a survey method.","author":[{"dropping-particle":"","family":"Artiningrum","given":"Tati","non-dropping-particle":"","parse-names":false,"suffix":""},{"dropping-particle":"","family":"Artifiani Havianto","given":"Citra","non-dropping-particle":"","parse-names":false,"suffix":""},{"dropping-particle":"","family":"Winaya Mukti","given":"Universitas","non-dropping-particle":"","parse-names":false,"suffix":""},{"dropping-particle":"","family":"Studi Perencanaan Wilayah Dan Kota","given":"Program","non-dropping-particle":"","parse-names":false,"suffix":""},{"dropping-particle":"","family":"Teknik Perencanaan Dan Arsitektur","given":"Fakultas","non-dropping-particle":"","parse-names":false,"suffix":""}],"container-title":"Geoplanart","id":"ITEM-1","issue":"1","issued":{"date-parts":[["2020"]]},"page":"57-68","title":"Potensi Pemanenan Air Hujan Sebagai Upaya Pemenuhan Air Baku Bagi Warga Desa (Studi Kasus: Desa Cikalong, Kabupaten Bandung Barat)","type":"article-journal","volume":"3"},"uris":["http://www.mendeley.com/documents/?uuid=243ac902-7e66-43c2-97a1-cc162957659a","http://www.mendeley.com/documents/?uuid=7a575c02-487d-4088-9167-ded1ebcad87c"]}],"mendeley":{"formattedCitation":"(Artiningrum et al. 2020)","manualFormatting":"(Artiningrum et al., 2020)","plainTextFormattedCitation":"(Artiningrum et al. 2020)","previouslyFormattedCitation":"(Artiningrum et al. 2020)"},"properties":{"noteIndex":0},"schema":"https://github.com/citation-style-language/schema/raw/master/csl-citation.json"}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(Artiningrum et al., 2020)</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 xml:space="preserve">. According to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{"citationItems":[{"id":"ITEM-1","itemData":{"abstract":"Population growth causes water as the main source of needs, also increase while the capacity of water remains. Including the people Desa Cikalong, Kecamatan Cikalongwetan, where currently the water supply of the Cikalong Village community is obtained from drilled wells and ground water from dug wells. This study aims to determine the potential for rainwater harvesting in Cikalong Village. With rainwater harvesting techniques, it is hoped that as an alternative solution to the water problems in Cikalong Village, especially RW 18 during the dry season. The method used in this research is a survey method.","author":[{"dropping-particle":"","family":"Artiningrum","given":"Tati","non-dropping-particle":"","parse-names":false,"suffix":""},{"dropping-particle":"","family":"Artifiani Havianto","given":"Citra","non-dropping-particle":"","parse-names":false,"suffix":""},{"dropping-particle":"","family":"Winaya Mukti","given":"Universitas","non-dropping-particle":"","parse-names":false,"suffix":""},{"dropping-particle":"","family":"Studi Perencanaan Wilayah Dan Kota","given":"Program","non-dropping-particle":"","parse-names":false,"suffix":""},{"dropping-particle":"","family":"Teknik Perencanaan Dan Arsitektur","given":"Fakultas","non-dropping-particle":"","parse-names":false,"suffix":""}],"container-title":"Geoplanart","id":"ITEM-1","issue":"1","issued":{"date-parts":[["2020"]]},"page":"57-68","title":"Potensi Pemanenan Air Hujan Sebagai Upaya Pemenuhan Air Baku Bagi Warga Desa (Studi Kasus: Desa Cikalong, Kabupaten Bandung Barat)","type":"article-journal","volume":"3"},"uris":["http://www.mendeley.com/documents/?uuid=7a575c02-487d-4088-9167-ded1ebcad87c","http://www.mendeley.com/documents/?uuid=243ac902-7e66-43c2-97a1-cc162957659a"]}],"mendeley":{"formattedCitation":"(Artiningrum et al. 2020)","manualFormatting":"Artiningrum et al. (2020)","plainTextFormattedCitation":"(Artiningrum et al. 2020)","previouslyFormattedCitation":"(Artiningrum et al. 2020)"},"properties":{"noteIndex":0},"schema":"https://github.com/citation-style-language/schema/raw/master/csl-citation.json"}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Artiningrum et al. (2020)</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 Indonesia has significant rainfall, ranging from 2000-4000 mm per year. Despite its great potential, the use of rain as a source of water is a challenge in terms of the technology used</w:t>
      </w:r>
      <w:r w:rsidR="00595158">
        <w:rPr>
          <w:rFonts w:ascii="Times New Roman" w:hAnsi="Times New Roman" w:cs="Times New Roman"/>
          <w:sz w:val="24"/>
          <w:szCs w:val="24"/>
        </w:rPr>
        <w:t xml:space="preserve"> </w:t>
      </w:r>
      <w:r w:rsidR="00595158">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ISSN":"2407-8751","author":[{"dropping-particle":"","family":"Marganingrum","given":"Dyah","non-dropping-particle":"","parse-names":false,"suffix":""},{"dropping-particle":"","family":"Sudrajat","given":"Yayat","non-dropping-particle":"","parse-names":false,"suffix":""}],"container-title":"Jurnal Wilayah dan Lingkungan","id":"ITEM-1","issue":"3","issued":{"date-parts":[["2018"]]},"page":"164-182","publisher":"Department of Urban and Regional Planning, Diponegoro University","title":"Estimasi daya dukung sumber daya air di pulau kecil (studi kasus Pulau Pari)","type":"article-journal","volume":"6"},"uris":["http://www.mendeley.com/documents/?uuid=1e40270a-e8cb-4bb3-8ffe-ca10856a76dc"]}],"mendeley":{"formattedCitation":"(Marganingrum and Sudrajat 2018)","plainTextFormattedCitation":"(Marganingrum and Sudrajat 2018)","previouslyFormattedCitation":"(Marganingrum and Sudrajat 2018)"},"properties":{"noteIndex":0},"schema":"https://github.com/citation-style-language/schema/raw/master/csl-citation.json"}</w:instrText>
      </w:r>
      <w:r w:rsidR="00595158">
        <w:rPr>
          <w:rFonts w:ascii="Times New Roman" w:hAnsi="Times New Roman" w:cs="Times New Roman"/>
          <w:sz w:val="24"/>
          <w:szCs w:val="24"/>
        </w:rPr>
        <w:fldChar w:fldCharType="separate"/>
      </w:r>
      <w:r w:rsidR="00595158" w:rsidRPr="00595158">
        <w:rPr>
          <w:rFonts w:ascii="Times New Roman" w:hAnsi="Times New Roman" w:cs="Times New Roman"/>
          <w:noProof/>
          <w:sz w:val="24"/>
          <w:szCs w:val="24"/>
        </w:rPr>
        <w:t>(Marganingrum and Sudrajat 2018)</w:t>
      </w:r>
      <w:r w:rsidR="00595158">
        <w:rPr>
          <w:rFonts w:ascii="Times New Roman" w:hAnsi="Times New Roman" w:cs="Times New Roman"/>
          <w:sz w:val="24"/>
          <w:szCs w:val="24"/>
        </w:rPr>
        <w:fldChar w:fldCharType="end"/>
      </w:r>
      <w:r w:rsidRPr="000B3F87">
        <w:rPr>
          <w:rFonts w:ascii="Times New Roman" w:hAnsi="Times New Roman" w:cs="Times New Roman"/>
          <w:sz w:val="24"/>
          <w:szCs w:val="24"/>
        </w:rPr>
        <w:t>.</w:t>
      </w:r>
    </w:p>
    <w:p w14:paraId="387D8AD9" w14:textId="5A90B6BE"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Rainwater harvesting is a method to stem rainwater that flows over building structures, roads, or fields during the rainy season</w:t>
      </w:r>
      <w:r w:rsidR="00595158">
        <w:rPr>
          <w:rFonts w:ascii="Times New Roman" w:hAnsi="Times New Roman" w:cs="Times New Roman"/>
          <w:sz w:val="24"/>
          <w:szCs w:val="24"/>
        </w:rPr>
        <w:t xml:space="preserve"> </w:t>
      </w:r>
      <w:r w:rsidR="00595158">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ISSN":"2214-5796","author":[{"dropping-particle":"","family":"Pathak","given":"Shray","non-dropping-particle":"","parse-names":false,"suffix":""},{"dropping-particle":"","family":"Sharma","given":"Shreya","non-dropping-particle":"","parse-names":false,"suffix":""},{"dropping-particle":"","family":"Banerjee","given":"Abhishek","non-dropping-particle":"","parse-names":false,"suffix":""},{"dropping-particle":"","family":"Kumar","given":"Sanjeev","non-dropping-particle":"","parse-names":false,"suffix":""}],"container-title":"Big Data Research","id":"ITEM-1","issued":{"date-parts":[["2024"]]},"page":"100415","publisher":"Elsevier","title":"A methodology to assess and evaluate sites with high potential for stormwater harvesting in Dehradun, India","type":"article-journal","volume":"35"},"uris":["http://www.mendeley.com/documents/?uuid=d7d381d4-9c64-474a-af04-48748b9e547a"]}],"mendeley":{"formattedCitation":"(Pathak et al. 2024)","plainTextFormattedCitation":"(Pathak et al. 2024)","previouslyFormattedCitation":"(Pathak et al. 2024)"},"properties":{"noteIndex":0},"schema":"https://github.com/citation-style-language/schema/raw/master/csl-citation.json"}</w:instrText>
      </w:r>
      <w:r w:rsidR="00595158">
        <w:rPr>
          <w:rFonts w:ascii="Times New Roman" w:hAnsi="Times New Roman" w:cs="Times New Roman"/>
          <w:sz w:val="24"/>
          <w:szCs w:val="24"/>
        </w:rPr>
        <w:fldChar w:fldCharType="separate"/>
      </w:r>
      <w:r w:rsidR="00595158" w:rsidRPr="00595158">
        <w:rPr>
          <w:rFonts w:ascii="Times New Roman" w:hAnsi="Times New Roman" w:cs="Times New Roman"/>
          <w:noProof/>
          <w:sz w:val="24"/>
          <w:szCs w:val="24"/>
        </w:rPr>
        <w:t>(Pathak et al. 2024)</w:t>
      </w:r>
      <w:r w:rsidR="00595158">
        <w:rPr>
          <w:rFonts w:ascii="Times New Roman" w:hAnsi="Times New Roman" w:cs="Times New Roman"/>
          <w:sz w:val="24"/>
          <w:szCs w:val="24"/>
        </w:rPr>
        <w:fldChar w:fldCharType="end"/>
      </w:r>
      <w:r w:rsidRPr="000B3F87">
        <w:rPr>
          <w:rFonts w:ascii="Times New Roman" w:hAnsi="Times New Roman" w:cs="Times New Roman"/>
          <w:sz w:val="24"/>
          <w:szCs w:val="24"/>
        </w:rPr>
        <w:t xml:space="preserve">. The goal is to utilize the water for </w:t>
      </w:r>
      <w:r w:rsidRPr="000B3F87">
        <w:rPr>
          <w:rFonts w:ascii="Times New Roman" w:hAnsi="Times New Roman" w:cs="Times New Roman"/>
          <w:sz w:val="24"/>
          <w:szCs w:val="24"/>
        </w:rPr>
        <w:lastRenderedPageBreak/>
        <w:t xml:space="preserve">indoor and outdoor purposes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{"citationItems":[{"id":"ITEM-1","itemData":{"DOI":"10.35308/jts-utu.v4i1.590","ISSN":"24775258","abstract":"Gampong Leuhan is one of the areas in West Aceh district where most of the people still use ground water as a source of daily necessities. Some people have used artesian wells or drilled wells, but if we look at the cost of manufacture is very expensive. If more use of ground water from the drilling system, then will be inflict an impact of land subsidence. with these conditions, to overcome the problem of the need for clean water and lack of water for people's lives, it needs more effective and efficient system. One of proses is to make rainwater harvesting system from the rooftop of the building/housing by maximizing high rainfall.  Field survey  indicate building area in Gampong Leuhan already in good condition and livable with dominant house rooftop made of zinc, that this condition will be very maximum in rainwater harvesting process. The analysis of rain harvesting potential in Gampong Leuhan shows 887.892 liters/day, with average rainwater harvesting potential for each house is 862,031 liters/day. The ratio between the total amount of water harvested is 887.892 liters/day with the total use of water for the needs of the people of Gampong Leuhan amounted to 482.346,90 liters/day, indicates that with rainwater harvesting techniques will be sufficient and able to become one of the alternatives in the supply of clean water. Keywords: Clean water, Rainfall, Potential of rain water, Rainwater harvesting.","author":[{"dropping-particle":"","family":"Silvia","given":"Cut Suciatina","non-dropping-particle":"","parse-names":false,"suffix":""},{"dropping-particle":"","family":"Safriani","given":"Meylis","non-dropping-particle":"","parse-names":false,"suffix":""}],"container-title":"Jurnal Teknik Sipil dan Teknologi Konstruksi","id":"ITEM-1","issue":"1","issued":{"date-parts":[["2018"]]},"title":"Analisis Potensi Pemanenan Air Hujan Dengan Teknik Rainwater Harvesting Untuk Kebutuhan Domestik","type":"article-journal","volume":"4"},"uris":["http://www.mendeley.com/documents/?uuid=60212007-f5b0-4080-bff3-658cfe9f3e43","http://www.mendeley.com/documents/?uuid=bcb36806-154c-4db6-a29a-5a3a7fd34666"]}],"mendeley":{"formattedCitation":"(Silvia and Safriani 2018)","plainTextFormattedCitation":"(Silvia and Safriani 2018)","previouslyFormattedCitation":"(Silvia and Safriani 2018)"},"properties":{"noteIndex":0},"schema":"https://github.com/citation-style-language/schema/raw/master/csl-citation.json"}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(Silvia and Safriani 2018)</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 xml:space="preserve">. The system operates to direct rainwater through the roof of a building into a canal, then collect it in a water tank, and drain it through pipes to a rainwater storage area. The excess water can then be drained into the infiltration well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{"citationItems":[{"id":"ITEM-1","itemData":{"abstract":"Population growth causes water as the main source of needs, also increase while the capacity of water remains. Including the people Desa Cikalong, Kecamatan Cikalongwetan, where currently the water supply of the Cikalong Village community is obtained from drilled wells and ground water from dug wells. This study aims to determine the potential for rainwater harvesting in Cikalong Village. With rainwater harvesting techniques, it is hoped that as an alternative solution to the water problems in Cikalong Village, especially RW 18 during the dry season. The method used in this research is a survey method.","author":[{"dropping-particle":"","family":"Artiningrum","given":"Tati","non-dropping-particle":"","parse-names":false,"suffix":""},{"dropping-particle":"","family":"Artifiani Havianto","given":"Citra","non-dropping-particle":"","parse-names":false,"suffix":""},{"dropping-particle":"","family":"Winaya Mukti","given":"Universitas","non-dropping-particle":"","parse-names":false,"suffix":""},{"dropping-particle":"","family":"Studi Perencanaan Wilayah Dan Kota","given":"Program","non-dropping-particle":"","parse-names":false,"suffix":""},{"dropping-particle":"","family":"Teknik Perencanaan Dan Arsitektur","given":"Fakultas","non-dropping-particle":"","parse-names":false,"suffix":""}],"container-title":"Geoplanart","id":"ITEM-1","issue":"1","issued":{"date-parts":[["2020"]]},"page":"57-68","title":"Potensi Pemanenan Air Hujan Sebagai Upaya Pemenuhan Air Baku Bagi Warga Desa (Studi Kasus: Desa Cikalong, Kabupaten Bandung Barat)","type":"article-journal","volume":"3"},"uris":["http://www.mendeley.com/documents/?uuid=7a575c02-487d-4088-9167-ded1ebcad87c","http://www.mendeley.com/documents/?uuid=243ac902-7e66-43c2-97a1-cc162957659a"]}],"mendeley":{"formattedCitation":"(Artiningrum et al. 2020)","manualFormatting":"(Artiningrum et al., 2020)","plainTextFormattedCitation":"(Artiningrum et al. 2020)","previouslyFormattedCitation":"(Artiningrum et al. 2020)"},"properties":{"noteIndex":0},"schema":"https://github.com/citation-style-language/schema/raw/master/csl-citation.json"}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(Artiningrum et al., 2020)</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w:t>
      </w:r>
    </w:p>
    <w:p w14:paraId="43446852" w14:textId="73193A32"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Rainwater harvesting is the process of collecting rainwater that is collected on the roof of a building and then stored</w:t>
      </w:r>
      <w:r w:rsidRPr="000B3F87">
        <w:rPr>
          <w:rFonts w:ascii="Times New Roman" w:hAnsi="Times New Roman" w:cs="Times New Roman"/>
          <w:sz w:val="24"/>
          <w:szCs w:val="24"/>
        </w:rPr>
        <w:tab/>
        <w:t>to</w:t>
      </w:r>
      <w:r w:rsidRPr="000B3F87">
        <w:rPr>
          <w:rFonts w:ascii="Times New Roman" w:hAnsi="Times New Roman" w:cs="Times New Roman"/>
          <w:sz w:val="24"/>
          <w:szCs w:val="24"/>
        </w:rPr>
        <w:tab/>
        <w:t>further needs. The resulting water can be stored in surface reservoirs or in storage tanks</w:t>
      </w:r>
      <w:r w:rsidR="00595158">
        <w:rPr>
          <w:rFonts w:ascii="Times New Roman" w:hAnsi="Times New Roman" w:cs="Times New Roman"/>
          <w:sz w:val="24"/>
          <w:szCs w:val="24"/>
        </w:rPr>
        <w:t xml:space="preserve"> </w:t>
      </w:r>
      <w:r w:rsidR="00595158">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{"citationItems":[{"id":"ITEM-1","itemData":{"author":[{"dropping-particle":"","family":"MAULINA","given":"ANANDHA","non-dropping-particle":"","parse-names":false,"suffix":""}],"id":"ITEM-1","issued":{"date-parts":[["2023"]]},"publisher":"UNIVERSITAS BOSOWA","title":"STUDI PEMANFAATAN AIR HUJAN SEBAGAI SUMBER AIR BAKU UNTUK AIR BERSIH PADA KAMPUS UNIVERSITAS BOSOWA MAKASSAR","type":"article"},"uris":["http://www.mendeley.com/documents/?uuid=7b6ae5a3-1920-4cd5-89bb-5e258e95aae1"]}],"mendeley":{"formattedCitation":"(MAULINA 2023)","plainTextFormattedCitation":"(MAULINA 2023)"},"properties":{"noteIndex":0},"schema":"https://github.com/citation-style-language/schema/raw/master/csl-citation.json"}</w:instrText>
      </w:r>
      <w:r w:rsidR="00595158">
        <w:rPr>
          <w:rFonts w:ascii="Times New Roman" w:hAnsi="Times New Roman" w:cs="Times New Roman"/>
          <w:sz w:val="24"/>
          <w:szCs w:val="24"/>
        </w:rPr>
        <w:fldChar w:fldCharType="separate"/>
      </w:r>
      <w:r w:rsidR="00595158" w:rsidRPr="00595158">
        <w:rPr>
          <w:rFonts w:ascii="Times New Roman" w:hAnsi="Times New Roman" w:cs="Times New Roman"/>
          <w:noProof/>
          <w:sz w:val="24"/>
          <w:szCs w:val="24"/>
        </w:rPr>
        <w:t>(MAULINA 2023)</w:t>
      </w:r>
      <w:r w:rsidR="00595158">
        <w:rPr>
          <w:rFonts w:ascii="Times New Roman" w:hAnsi="Times New Roman" w:cs="Times New Roman"/>
          <w:sz w:val="24"/>
          <w:szCs w:val="24"/>
        </w:rPr>
        <w:fldChar w:fldCharType="end"/>
      </w:r>
      <w:r w:rsidRPr="000B3F87">
        <w:rPr>
          <w:rFonts w:ascii="Times New Roman" w:hAnsi="Times New Roman" w:cs="Times New Roman"/>
          <w:sz w:val="24"/>
          <w:szCs w:val="24"/>
        </w:rPr>
        <w:t xml:space="preserve">. The benefits of this system include providing additional water sources, reducing stormwater runoff, and supporting the recharge of groundwater accumulation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{"citationItems":[{"id":"ITEM-1","itemData":{"ISBN":"6221899060","abstract":"Pemanenan air hujan PAH adalah proses mengumpulkan air hujan yang mengatir dari atap rumah ataupun aliran permukaan yung kemudian ditumpung dan digunakan kembali. Hasil Pemanenan Air Hujan dapat ditampung pada cekungan permukaan tanah ataupun dengan menggunakan tangki. Keuntungan dari Pemanenan Air Hujan adalah tersediasuplai air tambahan, mengurangi limpasan air hujan dan dapat mengisi kembali air tanah Pesatnya pertumbuhan penduduk di perkotaan diiringi dengan meningkatnya kebutuhan air yang memicu konsekuensi memurunnya debit air tanah karena konsumsi yang berlebihan Selain itu konversi lahan terbuka menjadi areal bangunan mengakibatkan berkurangnya lahan tangkapan air. Hal ini akan memicu terjadinya kelangkaan air tanah dansekaligus memicu terjadinya banjir. Duri hasil penelitian dan penerapan Pemanenan Air Hujan dibeberapa daerah perkotaan menyebutkan bahwa teknik konservasi ini merupakan salah satu alternatif untukmengurangi terjadinya hal tersebut. Dengan cara ini suplai air bersih dari PDAMmaupun dari air tanah dapat dihemat dan kelebihan airnya dupat diresapkan di sumurresapan sehingga dapat membantu pengisian kembali air tanah Kata Kunci :Pemanenan Air Hujan, Konservasi, Berkelanjutan, Curah Hujan, Pencuduk, Kebutuhan Dan Suplai.","author":[{"dropping-particle":"","family":"Ardana","given":"Putu Doddy Heka","non-dropping-particle":"","parse-names":false,"suffix":""},{"dropping-particle":"","family":"Pamungkas","given":"Tri Hayatining","non-dropping-particle":"","parse-names":false,"suffix":""}],"container-title":"Jurnal Teknik Gradien","id":"ITEM-1","issue":"1","issued":{"date-parts":[["2016"]]},"page":"93-104","title":"Teknologi Pemanenan Air Hujan di Perkotaan, Suatu Pengantar","type":"article-journal","volume":"8"},"uris":["http://www.mendeley.com/documents/?uuid=763f48ed-7a36-438b-a76b-94ebeb9f8efe","http://www.mendeley.com/documents/?uuid=24e3acc2-5664-41c9-ac5c-ba37fc7c5aa9"]}],"mendeley":{"formattedCitation":"(Ardana and Pamungkas 2016)","plainTextFormattedCitation":"(Ardana and Pamungkas 2016)","previouslyFormattedCitation":"(Ardana and Pamungkas 2016)"},"properties":{"noteIndex":0},"schema":"https://github.com/citation-style-language/schema/raw/master/csl-citation.json"}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(Ardana and Pamungkas 2016)</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w:t>
      </w:r>
    </w:p>
    <w:p w14:paraId="3262F931" w14:textId="098CC3FF"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 xml:space="preserve">Based on the scope of its implementation, there are two categories in PAH: the first includes rainwater harvesting techniques through the use of building roofs, and the second through the use of </w:t>
      </w:r>
      <w:r w:rsidRPr="000B3F87">
        <w:rPr>
          <w:rFonts w:ascii="Times New Roman" w:hAnsi="Times New Roman" w:cs="Times New Roman"/>
          <w:i/>
          <w:sz w:val="24"/>
          <w:szCs w:val="24"/>
        </w:rPr>
        <w:t xml:space="preserve">storage </w:t>
      </w:r>
      <w:r w:rsidRPr="000B3F87">
        <w:rPr>
          <w:rFonts w:ascii="Times New Roman" w:hAnsi="Times New Roman" w:cs="Times New Roman"/>
          <w:sz w:val="24"/>
          <w:szCs w:val="24"/>
        </w:rPr>
        <w:t xml:space="preserve">as a means to collect rainwater that flows on surfaces such as ponds, canals, and similar construction structures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{"citationItems":[{"id":"ITEM-1","itemData":{"abstract":"Rainwater harvesting is the alternatif of water resources management in the city. Rainwater harvesting is the method of collecting rainwater runoff from a catchment area for use as a water supply. It can be collected from a rooftop of building or runoff water. As one of water resources, rainwater can be used to overcome water supply, to reduce volume of runoff water and also to recharge into groundwater table particularly in the urban area. Currently, increasing of population in the city has environment consequence for decreasing of groundwater table because it use excessively and declining of strormwater infiltration into the soil. It gives negative impacts such as groundwater scarce and flood. Therefore, the application of rainwater harvesting in the urban area is the proper way to minimize environmental impact. The application of this method will reduce water supply from PDAM or groundwater and the excess of stromwater can be infiltrated into the soil for groundwater table recharging.","author":[{"dropping-particle":"","family":"Yulistyorini","given":"Anie","non-dropping-particle":"","parse-names":false,"suffix":""}],"container-title":"Teknologi dan Kejuruan","id":"ITEM-1","issue":"1","issued":{"date-parts":[["2011"]]},"page":"105-114","title":"Pemanfaatan air hujan sebagai alternatif pengelolaan sumberdaya air di perkotaan","type":"article-journal","volume":"34"},"uris":["http://www.mendeley.com/documents/?uuid=8750fa09-7dad-40d8-928c-5960458e00aa","http://www.mendeley.com/documents/?uuid=6ebeb855-94be-4a59-a2f2-343eb45b7ee4"]}],"mendeley":{"formattedCitation":"(Yulistyorini 2011)","plainTextFormattedCitation":"(Yulistyorini 2011)","previouslyFormattedCitation":"(Yulistyorini 2011)"},"properties":{"noteIndex":0},"schema":"https://github.com/citation-style-language/schema/raw/master/csl-citation.json"}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(Yulistyorini 2011)</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w:t>
      </w:r>
    </w:p>
    <w:p w14:paraId="19FE99C1" w14:textId="0D675255"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 xml:space="preserve">The difference between the two categories lies in the scope of their implementation. The first category focuses on individual scales, such as house buildings in a residential or urban area. The second category has a wider scale, generally related to rural areas in watersheds or </w:t>
      </w:r>
      <w:proofErr w:type="spellStart"/>
      <w:r w:rsidRPr="000B3F87">
        <w:rPr>
          <w:rFonts w:ascii="Times New Roman" w:hAnsi="Times New Roman" w:cs="Times New Roman"/>
          <w:sz w:val="24"/>
          <w:szCs w:val="24"/>
        </w:rPr>
        <w:t>subwatersheds</w:t>
      </w:r>
      <w:proofErr w:type="spellEnd"/>
      <w:r w:rsidRPr="000B3F87">
        <w:rPr>
          <w:rFonts w:ascii="Times New Roman" w:hAnsi="Times New Roman" w:cs="Times New Roman"/>
          <w:sz w:val="24"/>
          <w:szCs w:val="24"/>
        </w:rPr>
        <w:t xml:space="preserve">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{"citationItems":[{"id":"ITEM-1","itemData":{"author":[{"dropping-particle":"","family":"Harsono","given":"Budi","non-dropping-particle":"","parse-names":false,"suffix":""}],"container-title":"jurnal sains dan teknologi modifikasi cuaca","id":"ITEM-1","issued":{"date-parts":[["2010"]]},"title":"TEKNIK PEMANENAN AIR HUJAN (RAIN WATER HARVESTING) SEBAGAI ALTERNATIF UPAYA PENYELAMATAN SUMBERDAYA AIR DI WILAYAH DKI JAKARTA","type":"article-journal"},"uris":["http://www.mendeley.com/documents/?uuid=b654328b-fbf5-448d-9e61-cf750018d132","http://www.mendeley.com/documents/?uuid=03f3def5-8d4d-435e-9b45-1a073be55857"]}],"mendeley":{"formattedCitation":"(Harsono 2010)","plainTextFormattedCitation":"(Harsono 2010)","previouslyFormattedCitation":"(Harsono 2010)"},"properties":{"noteIndex":0},"schema":"https://github.com/citation-style-language/schema/raw/master/csl-citation.json"}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(Harsono 2010)</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w:t>
      </w:r>
    </w:p>
    <w:p w14:paraId="575D497E" w14:textId="77777777"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The advantages of rainwater harvesting systems include: (1) Rainwater is the main source of all types of water, so rainwater harvesting must be a priority in providing water supply. (2) Decentralized management reduces costs and energy and increases flexibility and security in water management. (3) Rainwater harvesting has a multi-function, not only to collect and reuse rainwater but also to reduce overflow water and help groundwater replenishment.</w:t>
      </w:r>
    </w:p>
    <w:p w14:paraId="30D95272" w14:textId="1709129B"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 xml:space="preserve">In level II areas, the roofs of houses and office roofs can be used for rainwater collection areas. The potential for rainwater harvesting can be calculated with a simple formula that </w:t>
      </w:r>
      <w:proofErr w:type="gramStart"/>
      <w:r w:rsidRPr="000B3F87">
        <w:rPr>
          <w:rFonts w:ascii="Times New Roman" w:hAnsi="Times New Roman" w:cs="Times New Roman"/>
          <w:sz w:val="24"/>
          <w:szCs w:val="24"/>
        </w:rPr>
        <w:t>takes into account</w:t>
      </w:r>
      <w:proofErr w:type="gramEnd"/>
      <w:r w:rsidRPr="000B3F87">
        <w:rPr>
          <w:rFonts w:ascii="Times New Roman" w:hAnsi="Times New Roman" w:cs="Times New Roman"/>
          <w:sz w:val="24"/>
          <w:szCs w:val="24"/>
        </w:rPr>
        <w:t xml:space="preserve"> the amount of water that will be produced by a particular rain in an area. However, losses due to evaporation or absorption from the tank surface must also be </w:t>
      </w:r>
      <w:proofErr w:type="gramStart"/>
      <w:r w:rsidRPr="000B3F87">
        <w:rPr>
          <w:rFonts w:ascii="Times New Roman" w:hAnsi="Times New Roman" w:cs="Times New Roman"/>
          <w:sz w:val="24"/>
          <w:szCs w:val="24"/>
        </w:rPr>
        <w:t>taken into account</w:t>
      </w:r>
      <w:proofErr w:type="gramEnd"/>
      <w:r w:rsidRPr="000B3F87">
        <w:rPr>
          <w:rFonts w:ascii="Times New Roman" w:hAnsi="Times New Roman" w:cs="Times New Roman"/>
          <w:sz w:val="24"/>
          <w:szCs w:val="24"/>
        </w:rPr>
        <w:t xml:space="preserve">. For example, when calculating the roof of a house, you can consider how much the roof area, flow coefficient, </w:t>
      </w:r>
      <w:proofErr w:type="gramStart"/>
      <w:r w:rsidRPr="000B3F87">
        <w:rPr>
          <w:rFonts w:ascii="Times New Roman" w:hAnsi="Times New Roman" w:cs="Times New Roman"/>
          <w:sz w:val="24"/>
          <w:szCs w:val="24"/>
        </w:rPr>
        <w:t>and also</w:t>
      </w:r>
      <w:proofErr w:type="gramEnd"/>
      <w:r w:rsidRPr="000B3F87">
        <w:rPr>
          <w:rFonts w:ascii="Times New Roman" w:hAnsi="Times New Roman" w:cs="Times New Roman"/>
          <w:sz w:val="24"/>
          <w:szCs w:val="24"/>
        </w:rPr>
        <w:t xml:space="preserve"> the amount of annual rainfall. The result of this calculation is usually determined by the capacity of rainwater in </w:t>
      </w:r>
      <w:proofErr w:type="spellStart"/>
      <w:r w:rsidRPr="000B3F87">
        <w:rPr>
          <w:rFonts w:ascii="Times New Roman" w:hAnsi="Times New Roman" w:cs="Times New Roman"/>
          <w:sz w:val="24"/>
          <w:szCs w:val="24"/>
        </w:rPr>
        <w:t>liters</w:t>
      </w:r>
      <w:proofErr w:type="spellEnd"/>
      <w:r w:rsidRPr="000B3F87">
        <w:rPr>
          <w:rFonts w:ascii="Times New Roman" w:hAnsi="Times New Roman" w:cs="Times New Roman"/>
          <w:sz w:val="24"/>
          <w:szCs w:val="24"/>
        </w:rPr>
        <w:t xml:space="preserve"> (L)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{"citationItems":[{"id":"ITEM-1","itemData":{"author":[{"dropping-particle":"","family":"Meliana","given":"Litany","non-dropping-particle":"","parse-names":false,"suffix":""}],"container-title":"Pembangunan Berketahanan Iklim","id":"ITEM-1","issued":{"date-parts":[["2023"]]},"title":"Pemanenan Air Hujan (PAH) sebagai Alternatif Sumber Air untuk Masyarakat Perkotaan","type":"webpage"},"uris":["http://www.mendeley.com/documents/?uuid=71413fe5-3e1c-424e-9cb8-93c3cdc919f9","http://www.mendeley.com/documents/?uuid=958a23cf-de0a-4753-82f0-19d67bcc339a"]}],"mendeley":{"formattedCitation":"(Meliana 2023)","manualFormatting":"(Meliana, 2023)","plainTextFormattedCitation":"(Meliana 2023)","previouslyFormattedCitation":"(Meliana 2023)"},"properties":{"noteIndex":0},"schema":"https://github.com/citation-style-language/schema/raw/master/csl-citation.json"}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(Meliana, 2023)</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w:t>
      </w:r>
    </w:p>
    <w:p w14:paraId="1C3CB9EE" w14:textId="1088FEF5" w:rsidR="001A7F62" w:rsidRPr="000B3F87" w:rsidRDefault="00000000" w:rsidP="000B3F87">
      <w:pPr>
        <w:spacing w:after="0" w:line="240" w:lineRule="auto"/>
        <w:ind w:firstLine="540"/>
        <w:jc w:val="both"/>
        <w:rPr>
          <w:rFonts w:ascii="Times New Roman" w:hAnsi="Times New Roman" w:cs="Times New Roman"/>
          <w:sz w:val="24"/>
          <w:szCs w:val="24"/>
        </w:rPr>
      </w:pPr>
      <w:r w:rsidRPr="000B3F87">
        <w:rPr>
          <w:rFonts w:ascii="Times New Roman" w:hAnsi="Times New Roman" w:cs="Times New Roman"/>
          <w:sz w:val="24"/>
          <w:szCs w:val="24"/>
        </w:rPr>
        <w:t xml:space="preserve">Universitas Pendidikan Indonesia provides dormitory facilities for students. The strategic location and proximity to the campus are special attractions for dormitory residents because it does not take much time to get to campus. The rental price given per three months is IDR 1,650,000.00 with a capacity of two to three people in each room. The rent provided is relatively affordable when compared to the rental price in the environment around the campus. In addition to adequate housing facilities, students living in the dormitory receive direction to improve their academic, leadership, and moral abilities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{"citationItems":[{"id":"ITEM-1","itemData":{"author":[{"dropping-particle":"","family":"Ditmawa Universitas Pendidikan Indonesia","given":"","non-dropping-particle":"","parse-names":false,"suffix":""}],"id":"ITEM-1","issued":{"date-parts":[["0"]]},"title":"Asrama","type":"webpage"},"uris":["http://www.mendeley.com/documents/?uuid=a519a572-e985-4822-9d45-7dc5e8b6757f","http://www.mendeley.com/documents/?uuid=2aff69e0-10da-42a7-b7f9-75d645a1fa7a"]}],"mendeley":{"formattedCitation":"(Ditmawa Universitas Pendidikan Indonesia n.d.)","plainTextFormattedCitation":"(Ditmawa Universitas Pendidikan Indonesia n.d.)","previouslyFormattedCitation":"(Ditmawa Universitas Pendidikan Indonesia n.d.)"},"properties":{"noteIndex":0},"schema":"https://github.com/citation-style-language/schema/raw/master/csl-citation.json"}</w:instrText>
      </w:r>
      <w:r w:rsidRPr="000B3F87">
        <w:rPr>
          <w:rFonts w:ascii="Times New Roman" w:hAnsi="Times New Roman" w:cs="Times New Roman"/>
          <w:sz w:val="24"/>
          <w:szCs w:val="24"/>
        </w:rPr>
        <w:fldChar w:fldCharType="separate"/>
      </w:r>
      <w:r w:rsidR="00595158" w:rsidRPr="00595158">
        <w:rPr>
          <w:rFonts w:ascii="Times New Roman" w:hAnsi="Times New Roman" w:cs="Times New Roman"/>
          <w:noProof/>
          <w:sz w:val="24"/>
          <w:szCs w:val="24"/>
        </w:rPr>
        <w:t>(Ditmawa Universitas Pendidikan Indonesia n.d.)</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w:t>
      </w:r>
    </w:p>
    <w:p w14:paraId="60B5A31F" w14:textId="4B4F5B25"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 xml:space="preserve">According to the assessment </w:t>
      </w:r>
      <w:r w:rsidRPr="000B3F87">
        <w:rPr>
          <w:rFonts w:ascii="Times New Roman" w:hAnsi="Times New Roman" w:cs="Times New Roman"/>
          <w:i/>
          <w:iCs/>
          <w:sz w:val="24"/>
          <w:szCs w:val="24"/>
        </w:rPr>
        <w:t>Green Metric</w:t>
      </w:r>
      <w:r w:rsidRPr="000B3F87">
        <w:rPr>
          <w:rFonts w:ascii="Times New Roman" w:hAnsi="Times New Roman" w:cs="Times New Roman"/>
          <w:sz w:val="24"/>
          <w:szCs w:val="24"/>
        </w:rPr>
        <w:t xml:space="preserve"> UI for the Green Campus ranking, Universitas Pendidikan Indonesia currently occupies the 44th position in Indonesia, 100th in Asia, and is equivalent to the 500th ranking globally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{"citationItems":[{"id":"ITEM-1","itemData":{"DOI":"10.1088/1755-1315/520/1/012021","ISSN":"17551315","abstract":"Universitas Pendidikan Indonesia (UPI) plans Science and Techno Park to improve UPI's ranking in the Green Campus Ranking in the world. Currently, UPI is ranked 44th in Indonesia, or equivalent to 100 in Asia (1000 in the world). So, to improve UPI's ranking, an area is needed to develop research in the Green Campus field. The developed Science and Techno Park have a research focus in the fields of infrastructure, energy, waste, water, and transportation management. UPI Science and Techno Park use the High Technology Architecture Theme. So, Science and Techno Park can support the UPI area to become Green Campus based on criteria issued by Green Metric UI. Science and Techno Park UPI facilitates research collaboration with outside companies for further research by researchers. Science and Techno Park can facilitate commercialized, produced, and marketed to the public.","author":[{"dropping-particle":"","family":"Devitama","given":"F. F.","non-dropping-particle":"","parse-names":false,"suffix":""},{"dropping-particle":"","family":"Paramita","given":"B.","non-dropping-particle":"","parse-names":false,"suffix":""},{"dropping-particle":"","family":"Ardiani","given":"N. A.","non-dropping-particle":"","parse-names":false,"suffix":""}],"container-title":"IOP Conference Series: Earth and Environmental Science","id":"ITEM-1","issue":"1","issued":{"date-parts":[["2020"]]},"title":"Planning and Designing UPI Science and Techno Park as a Green Campus Center in Universitas Pendidikan Indonesia","type":"article-journal","volume":"520"},"uris":["http://www.mendeley.com/documents/?uuid=ad29aadf-14d1-4fc6-be55-3675b157b536","http://www.mendeley.com/documents/?uuid=7dea361b-723b-4989-81d2-4e394a56d042"]}],"mendeley":{"formattedCitation":"(Devitama, Paramita, and Ardiani 2020)","plainTextFormattedCitation":"(Devitama, Paramita, and Ardiani 2020)","previouslyFormattedCitation":"(Devitama, Paramita, and Ardiani 2020)"},"properties":{"noteIndex":0},"schema":"https://github.com/citation-style-language/schema/raw/master/csl-citation.json"}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(Devitama, Paramita, and Ardiani 2020)</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 xml:space="preserve">. With this data, Universitas Pendidikan Indonesia should have friendly and environmentally friendly facilities and infrastructure to support its student activities. One of the campus's efforts to meet </w:t>
      </w:r>
      <w:r w:rsidRPr="000B3F87">
        <w:rPr>
          <w:rFonts w:ascii="Times New Roman" w:hAnsi="Times New Roman" w:cs="Times New Roman"/>
          <w:i/>
          <w:sz w:val="24"/>
          <w:szCs w:val="24"/>
        </w:rPr>
        <w:t xml:space="preserve">Eco Campus </w:t>
      </w:r>
      <w:r w:rsidRPr="000B3F87">
        <w:rPr>
          <w:rFonts w:ascii="Times New Roman" w:hAnsi="Times New Roman" w:cs="Times New Roman"/>
          <w:sz w:val="24"/>
          <w:szCs w:val="24"/>
        </w:rPr>
        <w:t>with the implementation of a rainwater harvesting system in the student dormitory of the University of Education Indonesia.</w:t>
      </w:r>
    </w:p>
    <w:p w14:paraId="2E5973B2" w14:textId="76600D82" w:rsidR="001A7F62" w:rsidRPr="000B3F87" w:rsidRDefault="00000000" w:rsidP="000B3F87">
      <w:pPr>
        <w:spacing w:after="0" w:line="240" w:lineRule="auto"/>
        <w:ind w:firstLine="540"/>
        <w:jc w:val="both"/>
        <w:rPr>
          <w:rFonts w:ascii="Times New Roman" w:hAnsi="Times New Roman" w:cs="Times New Roman"/>
          <w:sz w:val="24"/>
          <w:szCs w:val="24"/>
          <w:lang w:val="id"/>
        </w:rPr>
      </w:pPr>
      <w:r w:rsidRPr="000B3F87">
        <w:rPr>
          <w:rFonts w:ascii="Times New Roman" w:hAnsi="Times New Roman" w:cs="Times New Roman"/>
          <w:sz w:val="24"/>
          <w:szCs w:val="24"/>
        </w:rPr>
        <w:t xml:space="preserve">In the dormitory environment, there are challenges that must be faced, including damage to water pumps that often occur and the imbalance between the clean water provided by the dormitory and the water needs of the dormitory residents. It is important to note that the dormitory </w:t>
      </w:r>
      <w:proofErr w:type="gramStart"/>
      <w:r w:rsidRPr="000B3F87">
        <w:rPr>
          <w:rFonts w:ascii="Times New Roman" w:hAnsi="Times New Roman" w:cs="Times New Roman"/>
          <w:sz w:val="24"/>
          <w:szCs w:val="24"/>
        </w:rPr>
        <w:t>is located in</w:t>
      </w:r>
      <w:proofErr w:type="gramEnd"/>
      <w:r w:rsidRPr="000B3F87">
        <w:rPr>
          <w:rFonts w:ascii="Times New Roman" w:hAnsi="Times New Roman" w:cs="Times New Roman"/>
          <w:sz w:val="24"/>
          <w:szCs w:val="24"/>
        </w:rPr>
        <w:t xml:space="preserve"> the campus area, so any disruption to the clean water supply system that requires repairs by the campus also has an impact on the comfort of dormitory residents. </w:t>
      </w:r>
      <w:proofErr w:type="gramStart"/>
      <w:r w:rsidRPr="000B3F87">
        <w:rPr>
          <w:rFonts w:ascii="Times New Roman" w:hAnsi="Times New Roman" w:cs="Times New Roman"/>
          <w:sz w:val="24"/>
          <w:szCs w:val="24"/>
        </w:rPr>
        <w:t>Taking into account</w:t>
      </w:r>
      <w:proofErr w:type="gramEnd"/>
      <w:r w:rsidRPr="000B3F87">
        <w:rPr>
          <w:rFonts w:ascii="Times New Roman" w:hAnsi="Times New Roman" w:cs="Times New Roman"/>
          <w:sz w:val="24"/>
          <w:szCs w:val="24"/>
        </w:rPr>
        <w:t xml:space="preserve"> the situation that occurs, so that to overcome the problem of clean water shortage </w:t>
      </w:r>
      <w:r w:rsidRPr="000B3F87">
        <w:rPr>
          <w:rFonts w:ascii="Times New Roman" w:hAnsi="Times New Roman" w:cs="Times New Roman"/>
          <w:sz w:val="24"/>
          <w:szCs w:val="24"/>
        </w:rPr>
        <w:lastRenderedPageBreak/>
        <w:t>requires an influential and competent approach. One of the steps that can be taken is to implement a rainwater harvesting system. The expected results of this study are that the urgency of rainwater harvesting that utilizes the roof of the building as a source of clean water for dormitory residents can be known.</w:t>
      </w:r>
    </w:p>
    <w:p w14:paraId="38B84616" w14:textId="77777777" w:rsidR="001A7F62" w:rsidRPr="000B3F87" w:rsidRDefault="00000000" w:rsidP="000B3F87">
      <w:pPr>
        <w:spacing w:after="0" w:line="240" w:lineRule="auto"/>
        <w:rPr>
          <w:rFonts w:ascii="Times New Roman" w:hAnsi="Times New Roman" w:cs="Times New Roman"/>
          <w:b/>
          <w:bCs/>
          <w:sz w:val="24"/>
          <w:szCs w:val="24"/>
          <w:lang w:val="id-ID"/>
        </w:rPr>
      </w:pPr>
      <w:r w:rsidRPr="000B3F87">
        <w:rPr>
          <w:rFonts w:ascii="Times New Roman" w:hAnsi="Times New Roman" w:cs="Times New Roman"/>
          <w:b/>
          <w:bCs/>
          <w:sz w:val="24"/>
          <w:szCs w:val="24"/>
        </w:rPr>
        <w:t>METHOD</w:t>
      </w:r>
    </w:p>
    <w:p w14:paraId="10658C57" w14:textId="5E1820C5" w:rsidR="001A7F62" w:rsidRPr="000B3F87" w:rsidRDefault="00000000" w:rsidP="000B3F87">
      <w:pPr>
        <w:spacing w:after="0" w:line="240" w:lineRule="auto"/>
        <w:ind w:firstLine="540"/>
        <w:jc w:val="both"/>
        <w:rPr>
          <w:rFonts w:ascii="Times New Roman" w:hAnsi="Times New Roman" w:cs="Times New Roman"/>
          <w:b/>
          <w:bCs/>
          <w:sz w:val="24"/>
          <w:szCs w:val="24"/>
          <w:lang w:val="id-ID"/>
        </w:rPr>
      </w:pPr>
      <w:proofErr w:type="gramStart"/>
      <w:r w:rsidRPr="000B3F87">
        <w:rPr>
          <w:rFonts w:ascii="Times New Roman" w:hAnsi="Times New Roman" w:cs="Times New Roman"/>
          <w:bCs/>
          <w:sz w:val="24"/>
          <w:szCs w:val="24"/>
        </w:rPr>
        <w:t>In order to</w:t>
      </w:r>
      <w:proofErr w:type="gramEnd"/>
      <w:r w:rsidRPr="000B3F87">
        <w:rPr>
          <w:rFonts w:ascii="Times New Roman" w:hAnsi="Times New Roman" w:cs="Times New Roman"/>
          <w:bCs/>
          <w:sz w:val="24"/>
          <w:szCs w:val="24"/>
        </w:rPr>
        <w:t xml:space="preserve"> achieve the objectives of this research, a descriptive method with a quantitative and qualitative approach is used. The quantitative method was obtained from data collection, analysis, and discussion, as well as conclusions and proposals according to the formulation of the problems presented. Meanwhile, qualitative methods can be obtained after conducting interviews. The object of the research used is the Bumi Siliwangi Dormitory Building located on Jl, with dormitory residents as subjects in the research. In the research conducted, the data collection method includes the use of primary data and secondary data. The primary data obtained is in the form of the number of rooms, the number of occupants, and the occupant capacity of each room. Secondary data obtained is in the form of documentation of water storage tanks and water management installations. The data analysis is carried out by calculating water needs and the amount of clean water that the dormitory </w:t>
      </w:r>
      <w:proofErr w:type="gramStart"/>
      <w:r w:rsidRPr="000B3F87">
        <w:rPr>
          <w:rFonts w:ascii="Times New Roman" w:hAnsi="Times New Roman" w:cs="Times New Roman"/>
          <w:bCs/>
          <w:sz w:val="24"/>
          <w:szCs w:val="24"/>
        </w:rPr>
        <w:t>is able to</w:t>
      </w:r>
      <w:proofErr w:type="gramEnd"/>
      <w:r w:rsidRPr="000B3F87">
        <w:rPr>
          <w:rFonts w:ascii="Times New Roman" w:hAnsi="Times New Roman" w:cs="Times New Roman"/>
          <w:bCs/>
          <w:sz w:val="24"/>
          <w:szCs w:val="24"/>
        </w:rPr>
        <w:t xml:space="preserve"> produce.</w:t>
      </w:r>
    </w:p>
    <w:p w14:paraId="22C5B0FC" w14:textId="571C50EC" w:rsidR="001A7F62" w:rsidRPr="000B3F87" w:rsidRDefault="00000000" w:rsidP="000B3F87">
      <w:pPr>
        <w:spacing w:after="0" w:line="240" w:lineRule="auto"/>
        <w:ind w:firstLine="540"/>
        <w:jc w:val="both"/>
        <w:rPr>
          <w:rFonts w:ascii="Times New Roman" w:hAnsi="Times New Roman" w:cs="Times New Roman"/>
          <w:b/>
          <w:bCs/>
          <w:sz w:val="24"/>
          <w:szCs w:val="24"/>
          <w:lang w:val="id-ID"/>
        </w:rPr>
      </w:pPr>
      <w:r w:rsidRPr="000B3F87">
        <w:rPr>
          <w:rFonts w:ascii="Times New Roman" w:hAnsi="Times New Roman" w:cs="Times New Roman"/>
          <w:sz w:val="24"/>
          <w:szCs w:val="24"/>
        </w:rPr>
        <w:t xml:space="preserve">For people in level II areas, 120 liters/person/day of clean water is needed, while for residents in rural areas, 60 liters/person/day of clean water is needed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{"citationItems":[{"id":"ITEM-1","itemData":{"DOI":"10.29244/jsil.4.3.207-218","abstract":"This research aims to create a model for predicting clean water need in the urban area Sentul City currently and next 30 (thirty years). To create the model, it is required data which are useful for forecasting the inhabitant number year to year. There are some general-used models for forecasting the inhabitant number, including to arithmatic, geometric, and least square method. The inhabitant number forecast in this research used an exponential method, as recommended in the Guidance of River Area Water Resource by Directorate General of Water Resource in 2001. The researcher used the software Stella 9.0.1 for simplifying the modeling process, projecting the inhabitant number, predicting the clean water need, and figuring the graphics. Besides this software, Excel programme was also used. According to data analysis result, the equation models to predict water need (m 3 /year) in Sentul City are stated as follows; for rural area inhabitants: YDn = 1 927 309 (1 + 0.0303) n ; for urban area inhabitants: YKn = 1 808 940 + 217 248*n; and for total inhabitants: YSCn = YDn + YKn.","author":[{"dropping-particle":"","family":"Suheri","given":"Asep","non-dropping-particle":"","parse-names":false,"suffix":""},{"dropping-particle":"","family":"Kusmana","given":"Cecep","non-dropping-particle":"","parse-names":false,"suffix":""},{"dropping-particle":"","family":"Purwanto","given":"Moh Yanuar J","non-dropping-particle":"","parse-names":false,"suffix":""},{"dropping-particle":"","family":"Setiawan","given":"Yudi","non-dropping-particle":"","parse-names":false,"suffix":""}],"container-title":"Jurnal Teknik Sipil dan Lingkungan","id":"ITEM-1","issue":"3","issued":{"date-parts":[["2019"]]},"page":"207-218","title":"Model Prediksi Kebutuhan Air Bersih Berdasarkan Jumlah Penduduk di Kawasan Perkotaan Sentul City","type":"article-journal","volume":"4"},"uris":["http://www.mendeley.com/documents/?uuid=9fce7f1b-a63e-459a-af61-c8ccfe7d92a6","http://www.mendeley.com/documents/?uuid=6bda4f16-b148-44a4-9435-f0547abfd146"]}],"mendeley":{"formattedCitation":"(Suheri et al. 2019)","plainTextFormattedCitation":"(Suheri et al. 2019)","previouslyFormattedCitation":"(Suheri et al. 2019)"},"properties":{"noteIndex":0},"schema":"https://github.com/citation-style-language/schema/raw/master/csl-citation.json"}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(Suheri et al. 2019)</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 xml:space="preserve">. Once the type of area to be inspected is determined, it can be calculated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{"citationItems":[{"id":"ITEM-1","itemData":{"abstract":"Standar Nasional Indonesia (SNI) ini merupakan penyempurnaan dari petunjuk teknis neraca sumber daya air yang dihasilkan pada tahun 1991 dan telah beberapa kali di revisi terakhir kali pad tahun 2001. Penyusunan neraca sumber daya air di latar belakangi oleh kenyataan bahwa pembangunan yang selama ini dilaksanakan belum memperhitungkan dampak samping dari kegiatan pembangunan. Standar Nasional Indonesia ini disusunoeh Panitia Teknis 211S Survei dan Pemetaan, SNI ini telah dibahas dalam rapat-rapat teknis serta telah disepakati dalam konsensus yang diselenggarakan pada Desember 2001 di Cibinong. Standar Nasional Indonesia ini disusun atas kerjasama Badan Koordinasi Survei dan Pemetaaan Nasional dengan Direktorat Sumber daya Air Departemen Pemukiman dan Prasarana Wilayah, dan Direktorat Jenderal Pembangunan Daerah – Departemen Dalam Negeri dan Direktorat Tata Lingkungan Geologi dan Kawasan Pertambangan, Direktorat Jenderal Geologi dan Sumber daya Mineral,.Departemen Energi dan Sumber daya Mineral.","author":[{"dropping-particle":"","family":"BSN","given":"","non-dropping-particle":"","parse-names":false,"suffix":""}],"container-title":"Badan Standardisasi Nasional (BSN)","id":"ITEM-1","issued":{"date-parts":[["2002"]]},"page":"10","title":"Standar Nasional Indonesia No. 19-6728.1-2002 Penyusunan Neraca Sumber Daya - Bagian 1: Sumber Daya Air Spasial","type":"article-journal","volume":"ICS 13.060"},"uris":["http://www.mendeley.com/documents/?uuid=892088c8-fa98-4e8d-a44c-9ecba0a7b33f","http://www.mendeley.com/documents/?uuid=00fcfcd0-fec8-4c5c-9faa-4ea11c67b525"]}],"mendeley":{"formattedCitation":"(BSN 2002)","plainTextFormattedCitation":"(BSN 2002)","previouslyFormattedCitation":"(BSN 2002)"},"properties":{"noteIndex":0},"schema":"https://github.com/citation-style-language/schema/raw/master/csl-citation.json"}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(BSN 2002)</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w:t>
      </w:r>
      <w:r w:rsidRPr="000B3F87">
        <w:rPr>
          <w:rFonts w:ascii="Times New Roman" w:hAnsi="Times New Roman" w:cs="Times New Roman"/>
          <w:b/>
          <w:bCs/>
          <w:sz w:val="24"/>
          <w:szCs w:val="24"/>
        </w:rPr>
        <w:tab/>
      </w:r>
    </w:p>
    <w:p w14:paraId="1523830C" w14:textId="54E4022D" w:rsidR="001A7F62" w:rsidRPr="000B3F87" w:rsidRDefault="00000000" w:rsidP="000B3F87">
      <w:pPr>
        <w:spacing w:after="0" w:line="240" w:lineRule="auto"/>
        <w:ind w:firstLine="540"/>
        <w:jc w:val="both"/>
        <w:rPr>
          <w:rFonts w:ascii="Times New Roman" w:hAnsi="Times New Roman" w:cs="Times New Roman"/>
          <w:b/>
          <w:bCs/>
          <w:sz w:val="24"/>
          <w:szCs w:val="24"/>
          <w:lang w:val="id-ID"/>
        </w:rPr>
      </w:pPr>
      <w:r w:rsidRPr="000B3F87">
        <w:rPr>
          <w:rFonts w:ascii="Times New Roman" w:hAnsi="Times New Roman" w:cs="Times New Roman"/>
          <w:sz w:val="24"/>
          <w:szCs w:val="24"/>
        </w:rPr>
        <w:t>Because this research was carried out at the Bumi Siliwangi Dormitory, the formula used in this case is to calculate urban water needs:</w:t>
      </w:r>
    </w:p>
    <w:p w14:paraId="0E67327D" w14:textId="77777777" w:rsidR="001A7F62" w:rsidRPr="000B3F87" w:rsidRDefault="00000000" w:rsidP="000B3F87">
      <w:pPr>
        <w:spacing w:after="0" w:line="240" w:lineRule="auto"/>
        <w:jc w:val="both"/>
        <w:rPr>
          <w:rFonts w:ascii="Times New Roman" w:hAnsi="Times New Roman" w:cs="Times New Roman"/>
          <w:bCs/>
          <w:sz w:val="24"/>
          <w:szCs w:val="24"/>
          <w:lang w:val="id-ID"/>
        </w:rPr>
      </w:pPr>
      <w:r w:rsidRPr="000B3F87">
        <w:rPr>
          <w:rFonts w:ascii="Times New Roman" w:hAnsi="Times New Roman" w:cs="Times New Roman"/>
          <w:bCs/>
          <w:sz w:val="24"/>
          <w:szCs w:val="24"/>
        </w:rPr>
        <w:t>QDS=</w:t>
      </w:r>
      <w:proofErr w:type="spellStart"/>
      <w:r w:rsidRPr="000B3F87">
        <w:rPr>
          <w:rFonts w:ascii="Times New Roman" w:hAnsi="Times New Roman" w:cs="Times New Roman"/>
          <w:bCs/>
          <w:sz w:val="24"/>
          <w:szCs w:val="24"/>
        </w:rPr>
        <w:t>ΣPd</w:t>
      </w:r>
      <w:proofErr w:type="spellEnd"/>
      <w:r w:rsidRPr="000B3F87">
        <w:rPr>
          <w:rFonts w:ascii="Times New Roman" w:hAnsi="Times New Roman" w:cs="Times New Roman"/>
          <w:bCs/>
          <w:sz w:val="24"/>
          <w:szCs w:val="24"/>
        </w:rPr>
        <w:t xml:space="preserve"> x 365 days x 120liters/person/day</w:t>
      </w:r>
    </w:p>
    <w:p w14:paraId="280891B2" w14:textId="77777777" w:rsidR="001A7F62" w:rsidRPr="000B3F87" w:rsidRDefault="00000000" w:rsidP="000B3F87">
      <w:pPr>
        <w:spacing w:after="0" w:line="240" w:lineRule="auto"/>
        <w:jc w:val="both"/>
        <w:rPr>
          <w:rFonts w:ascii="Times New Roman" w:hAnsi="Times New Roman" w:cs="Times New Roman"/>
          <w:sz w:val="24"/>
          <w:szCs w:val="24"/>
          <w:lang w:val="id-ID"/>
        </w:rPr>
      </w:pPr>
      <w:r w:rsidRPr="000B3F87">
        <w:rPr>
          <w:rFonts w:ascii="Times New Roman" w:hAnsi="Times New Roman" w:cs="Times New Roman"/>
          <w:sz w:val="24"/>
          <w:szCs w:val="24"/>
        </w:rPr>
        <w:t xml:space="preserve">Known: </w:t>
      </w:r>
    </w:p>
    <w:p w14:paraId="6BCA1A8D" w14:textId="77777777" w:rsidR="001A7F62" w:rsidRPr="000B3F87" w:rsidRDefault="00000000" w:rsidP="000B3F87">
      <w:pPr>
        <w:spacing w:after="0" w:line="240" w:lineRule="auto"/>
        <w:jc w:val="both"/>
        <w:rPr>
          <w:rFonts w:ascii="Times New Roman" w:hAnsi="Times New Roman" w:cs="Times New Roman"/>
          <w:sz w:val="24"/>
          <w:szCs w:val="24"/>
          <w:lang w:val="id-ID"/>
        </w:rPr>
      </w:pPr>
      <w:r w:rsidRPr="000B3F87">
        <w:rPr>
          <w:rFonts w:ascii="Times New Roman" w:hAnsi="Times New Roman" w:cs="Times New Roman"/>
          <w:sz w:val="24"/>
          <w:szCs w:val="24"/>
        </w:rPr>
        <w:t>QDS=Water demand in urban areas (liters/year)</w:t>
      </w:r>
    </w:p>
    <w:p w14:paraId="4369789A" w14:textId="77777777" w:rsidR="00E55B68" w:rsidRPr="000B3F87" w:rsidRDefault="00000000" w:rsidP="000B3F87">
      <w:pPr>
        <w:spacing w:after="0" w:line="240" w:lineRule="auto"/>
        <w:jc w:val="both"/>
        <w:rPr>
          <w:rFonts w:ascii="Times New Roman" w:hAnsi="Times New Roman" w:cs="Times New Roman"/>
          <w:sz w:val="24"/>
          <w:szCs w:val="24"/>
          <w:lang w:val="id-ID"/>
        </w:rPr>
      </w:pPr>
      <w:r w:rsidRPr="000B3F87">
        <w:rPr>
          <w:rFonts w:ascii="Times New Roman" w:hAnsi="Times New Roman" w:cs="Times New Roman"/>
          <w:sz w:val="24"/>
          <w:szCs w:val="24"/>
        </w:rPr>
        <w:t>ΣPd=Total number of dormitory residents</w:t>
      </w:r>
    </w:p>
    <w:p w14:paraId="40447CA5" w14:textId="77777777" w:rsidR="00502900" w:rsidRPr="000B3F87" w:rsidRDefault="00502900" w:rsidP="000B3F87">
      <w:pPr>
        <w:spacing w:after="0" w:line="240" w:lineRule="auto"/>
        <w:jc w:val="both"/>
        <w:rPr>
          <w:rFonts w:ascii="Times New Roman" w:hAnsi="Times New Roman" w:cs="Times New Roman"/>
          <w:sz w:val="24"/>
          <w:szCs w:val="24"/>
          <w:lang w:val="id-ID"/>
        </w:rPr>
      </w:pPr>
    </w:p>
    <w:p w14:paraId="1E6E9179" w14:textId="77777777" w:rsidR="001A7F62" w:rsidRPr="000B3F87" w:rsidRDefault="00000000" w:rsidP="000B3F87">
      <w:pPr>
        <w:spacing w:after="0" w:line="240" w:lineRule="auto"/>
        <w:rPr>
          <w:rFonts w:ascii="Times New Roman" w:hAnsi="Times New Roman" w:cs="Times New Roman"/>
          <w:b/>
          <w:bCs/>
          <w:sz w:val="24"/>
          <w:szCs w:val="24"/>
          <w:lang w:val="id-ID"/>
        </w:rPr>
      </w:pPr>
      <w:r w:rsidRPr="000B3F87">
        <w:rPr>
          <w:rFonts w:ascii="Times New Roman" w:hAnsi="Times New Roman" w:cs="Times New Roman"/>
          <w:b/>
          <w:bCs/>
          <w:sz w:val="24"/>
          <w:szCs w:val="24"/>
        </w:rPr>
        <w:t>RESULTS AND DISCUSSION</w:t>
      </w:r>
    </w:p>
    <w:p w14:paraId="12CF8608" w14:textId="77777777" w:rsidR="001A7F62" w:rsidRPr="000B3F87" w:rsidRDefault="00000000" w:rsidP="000B3F87">
      <w:pPr>
        <w:pStyle w:val="ListParagraph"/>
        <w:numPr>
          <w:ilvl w:val="0"/>
          <w:numId w:val="2"/>
        </w:numPr>
        <w:spacing w:after="0" w:line="240" w:lineRule="auto"/>
        <w:ind w:left="270" w:hanging="270"/>
        <w:jc w:val="both"/>
        <w:rPr>
          <w:rFonts w:ascii="Times New Roman" w:hAnsi="Times New Roman" w:cs="Times New Roman"/>
          <w:b/>
          <w:bCs/>
          <w:sz w:val="24"/>
          <w:szCs w:val="24"/>
          <w:lang w:val="id-ID"/>
        </w:rPr>
      </w:pPr>
      <w:r w:rsidRPr="000B3F87">
        <w:rPr>
          <w:rFonts w:ascii="Times New Roman" w:hAnsi="Times New Roman" w:cs="Times New Roman"/>
          <w:b/>
          <w:bCs/>
          <w:sz w:val="24"/>
          <w:szCs w:val="24"/>
        </w:rPr>
        <w:t>State of Study Area</w:t>
      </w:r>
    </w:p>
    <w:p w14:paraId="3E55A7CA" w14:textId="77777777" w:rsidR="001A7F62" w:rsidRDefault="00000000" w:rsidP="000B3F87">
      <w:pPr>
        <w:spacing w:after="0" w:line="240" w:lineRule="auto"/>
        <w:ind w:firstLine="540"/>
        <w:jc w:val="both"/>
        <w:rPr>
          <w:rFonts w:ascii="Times New Roman" w:hAnsi="Times New Roman" w:cs="Times New Roman"/>
          <w:sz w:val="24"/>
          <w:szCs w:val="24"/>
        </w:rPr>
      </w:pPr>
      <w:r w:rsidRPr="000B3F87">
        <w:rPr>
          <w:rFonts w:ascii="Times New Roman" w:hAnsi="Times New Roman" w:cs="Times New Roman"/>
          <w:sz w:val="24"/>
          <w:szCs w:val="24"/>
        </w:rPr>
        <w:t>The Bumi Siliwangi Dormitory is a facility provided by UPI with a total of three buildings, including the women's dormitory building, the men's dormitory building, and the men's and women's runaway. The area of each building is 3213 m2, with the number of water reservoirs (toren) in each building being as many as four. The capacity of each reservoir is 3000 liters, and in each building, there is one recible well. The available clean water is obtained from reciprocating wells using water pump radar so that the water is automatically pumped up to fill the town. After reading several relevant articles, it was found that previous research was generally conducted in areas that were already equipped with rainwater reservoirs. Therefore, this study observes areas that do not yet have rainwater reservoirs by applying the same theory.</w:t>
      </w:r>
    </w:p>
    <w:p w14:paraId="05480CFF" w14:textId="77777777" w:rsidR="000B3F87" w:rsidRPr="000B3F87" w:rsidRDefault="000B3F87" w:rsidP="000B3F87">
      <w:pPr>
        <w:spacing w:after="0" w:line="240" w:lineRule="auto"/>
        <w:ind w:firstLine="720"/>
        <w:jc w:val="both"/>
        <w:rPr>
          <w:rFonts w:ascii="Times New Roman" w:hAnsi="Times New Roman" w:cs="Times New Roman"/>
          <w:sz w:val="24"/>
          <w:szCs w:val="24"/>
          <w:lang w:val="en-GB"/>
        </w:rPr>
      </w:pPr>
    </w:p>
    <w:p w14:paraId="7712C3C6" w14:textId="77777777" w:rsidR="001A7F62" w:rsidRPr="000B3F87" w:rsidRDefault="00000000" w:rsidP="000B3F87">
      <w:pPr>
        <w:spacing w:after="0" w:line="240" w:lineRule="auto"/>
        <w:jc w:val="center"/>
        <w:rPr>
          <w:rFonts w:ascii="Times New Roman" w:hAnsi="Times New Roman" w:cs="Times New Roman"/>
          <w:sz w:val="24"/>
          <w:szCs w:val="24"/>
        </w:rPr>
      </w:pPr>
      <w:r w:rsidRPr="000B3F87">
        <w:rPr>
          <w:rFonts w:ascii="Times New Roman" w:hAnsi="Times New Roman" w:cs="Times New Roman"/>
          <w:noProof/>
          <w:sz w:val="24"/>
          <w:szCs w:val="24"/>
        </w:rPr>
        <w:drawing>
          <wp:inline distT="0" distB="0" distL="0" distR="0" wp14:anchorId="07BE1A59" wp14:editId="23057152">
            <wp:extent cx="2423795" cy="1747520"/>
            <wp:effectExtent l="0" t="0" r="0" b="5080"/>
            <wp:docPr id="6" name="Image 7"/>
            <wp:cNvGraphicFramePr/>
            <a:graphic xmlns:a="http://schemas.openxmlformats.org/drawingml/2006/main">
              <a:graphicData uri="http://schemas.openxmlformats.org/drawingml/2006/picture">
                <pic:pic xmlns:pic="http://schemas.openxmlformats.org/drawingml/2006/picture">
                  <pic:nvPicPr>
                    <pic:cNvPr id="6" name="Image 7"/>
                    <pic:cNvPicPr>
                      <a:picLocks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423795" cy="1747520"/>
                    </a:xfrm>
                    <a:prstGeom prst="rect">
                      <a:avLst/>
                    </a:prstGeom>
                    <a:noFill/>
                    <a:ln>
                      <a:noFill/>
                    </a:ln>
                  </pic:spPr>
                </pic:pic>
              </a:graphicData>
            </a:graphic>
          </wp:inline>
        </w:drawing>
      </w:r>
    </w:p>
    <w:p w14:paraId="25ED8981" w14:textId="77777777" w:rsidR="001A7F62" w:rsidRPr="000B3F87" w:rsidRDefault="00000000" w:rsidP="000B3F87">
      <w:pPr>
        <w:spacing w:after="0" w:line="240" w:lineRule="auto"/>
        <w:jc w:val="center"/>
        <w:rPr>
          <w:rFonts w:ascii="Times New Roman" w:hAnsi="Times New Roman" w:cs="Times New Roman"/>
          <w:b/>
          <w:bCs/>
          <w:sz w:val="24"/>
          <w:szCs w:val="24"/>
          <w:lang w:val="id-ID"/>
        </w:rPr>
      </w:pPr>
      <w:r w:rsidRPr="000B3F87">
        <w:rPr>
          <w:rFonts w:ascii="Times New Roman" w:hAnsi="Times New Roman" w:cs="Times New Roman"/>
          <w:b/>
          <w:bCs/>
          <w:sz w:val="24"/>
          <w:szCs w:val="24"/>
        </w:rPr>
        <w:t>Figure 1. Location of Bumi Siliwangi Dormitory</w:t>
      </w:r>
    </w:p>
    <w:p w14:paraId="24C0D608" w14:textId="77777777" w:rsidR="00502900" w:rsidRPr="000B3F87" w:rsidRDefault="00502900" w:rsidP="000B3F87">
      <w:pPr>
        <w:spacing w:after="0" w:line="240" w:lineRule="auto"/>
        <w:jc w:val="center"/>
        <w:rPr>
          <w:rFonts w:ascii="Times New Roman" w:hAnsi="Times New Roman" w:cs="Times New Roman"/>
          <w:sz w:val="24"/>
          <w:szCs w:val="24"/>
          <w:lang w:val="id-ID"/>
        </w:rPr>
      </w:pPr>
    </w:p>
    <w:p w14:paraId="14DFC547" w14:textId="77777777" w:rsidR="00502900" w:rsidRPr="000B3F87" w:rsidRDefault="00000000" w:rsidP="000B3F87">
      <w:pPr>
        <w:pStyle w:val="ListParagraph"/>
        <w:numPr>
          <w:ilvl w:val="0"/>
          <w:numId w:val="2"/>
        </w:numPr>
        <w:spacing w:after="0" w:line="240" w:lineRule="auto"/>
        <w:ind w:left="270" w:hanging="270"/>
        <w:jc w:val="both"/>
        <w:rPr>
          <w:rFonts w:ascii="Times New Roman" w:hAnsi="Times New Roman" w:cs="Times New Roman"/>
          <w:b/>
          <w:bCs/>
          <w:sz w:val="24"/>
          <w:szCs w:val="24"/>
          <w:lang w:val="id-ID"/>
        </w:rPr>
      </w:pPr>
      <w:r w:rsidRPr="000B3F87">
        <w:rPr>
          <w:rFonts w:ascii="Times New Roman" w:hAnsi="Times New Roman" w:cs="Times New Roman"/>
          <w:b/>
          <w:bCs/>
          <w:sz w:val="24"/>
          <w:szCs w:val="24"/>
        </w:rPr>
        <w:lastRenderedPageBreak/>
        <w:t>Water Needs Analysis</w:t>
      </w:r>
    </w:p>
    <w:p w14:paraId="679FFC7F" w14:textId="77777777" w:rsidR="001A7F62" w:rsidRPr="000B3F87" w:rsidRDefault="00000000" w:rsidP="000B3F87">
      <w:pPr>
        <w:spacing w:after="0" w:line="240" w:lineRule="auto"/>
        <w:ind w:firstLine="540"/>
        <w:jc w:val="both"/>
        <w:rPr>
          <w:rFonts w:ascii="Times New Roman" w:hAnsi="Times New Roman" w:cs="Times New Roman"/>
          <w:b/>
          <w:bCs/>
          <w:sz w:val="24"/>
          <w:szCs w:val="24"/>
          <w:lang w:val="id-ID"/>
        </w:rPr>
      </w:pPr>
      <w:r w:rsidRPr="000B3F87">
        <w:rPr>
          <w:rFonts w:ascii="Times New Roman" w:hAnsi="Times New Roman" w:cs="Times New Roman"/>
          <w:sz w:val="24"/>
          <w:szCs w:val="24"/>
        </w:rPr>
        <w:t>In this study, the analysis of the water needs used includes internal needs data for the Bumi Siliwangi Dormitory using data on dormitory residents in March 2024 and the number of water needs used. The data on residents of the Bumi Siliwangi Dormitory in March 2024 is 150 residents of the women's dormitory, 98 residents of the boys' dormitory, 125 residents of the women's dormitory, and 46 residents of the boys' dormitory, with a total of 419 residents.</w:t>
      </w:r>
    </w:p>
    <w:p w14:paraId="7FA68DD1" w14:textId="5FD4B1EA"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 xml:space="preserve">In accordance with </w:t>
      </w:r>
      <w:r w:rsidRPr="000B3F87">
        <w:rPr>
          <w:rFonts w:ascii="Times New Roman" w:hAnsi="Times New Roman" w:cs="Times New Roman"/>
          <w:sz w:val="24"/>
          <w:szCs w:val="24"/>
        </w:rPr>
        <w:fldChar w:fldCharType="begin" w:fldLock="1"/>
      </w:r>
      <w:r w:rsidR="00595158">
        <w:rPr>
          <w:rFonts w:ascii="Times New Roman" w:hAnsi="Times New Roman" w:cs="Times New Roman"/>
          <w:sz w:val="24"/>
          <w:szCs w:val="24"/>
        </w:rPr>
        <w:instrText>ADDIN CSL_CITATION {"citationItems":[{"id":"ITEM-1","itemData":{"abstract":"Standar Nasional Indonesia (SNI) ini merupakan penyempurnaan dari petunjuk teknis neraca sumber daya air yang dihasilkan pada tahun 1991 dan telah beberapa kali di revisi terakhir kali pad tahun 2001. Penyusunan neraca sumber daya air di latar belakangi oleh kenyataan bahwa pembangunan yang selama ini dilaksanakan belum memperhitungkan dampak samping dari kegiatan pembangunan. Standar Nasional Indonesia ini disusunoeh Panitia Teknis 211S Survei dan Pemetaan, SNI ini telah dibahas dalam rapat-rapat teknis serta telah disepakati dalam konsensus yang diselenggarakan pada Desember 2001 di Cibinong. Standar Nasional Indonesia ini disusun atas kerjasama Badan Koordinasi Survei dan Pemetaaan Nasional dengan Direktorat Sumber daya Air Departemen Pemukiman dan Prasarana Wilayah, dan Direktorat Jenderal Pembangunan Daerah – Departemen Dalam Negeri dan Direktorat Tata Lingkungan Geologi dan Kawasan Pertambangan, Direktorat Jenderal Geologi dan Sumber daya Mineral,.Departemen Energi dan Sumber daya Mineral.","author":[{"dropping-particle":"","family":"BSN","given":"","non-dropping-particle":"","parse-names":false,"suffix":""}],"container-title":"Badan Standardisasi Nasional (BSN)","id":"ITEM-1","issued":{"date-parts":[["2002"]]},"page":"10","title":"Standar Nasional Indonesia No. 19-6728.1-2002 Penyusunan Neraca Sumber Daya - Bagian 1: Sumber Daya Air Spasial","type":"article-journal","volume":"ICS 13.060"},"uris":["http://www.mendeley.com/documents/?uuid=00fcfcd0-fec8-4c5c-9faa-4ea11c67b525","http://www.mendeley.com/documents/?uuid=892088c8-fa98-4e8d-a44c-9ecba0a7b33f"]}],"mendeley":{"formattedCitation":"(BSN 2002)","manualFormatting":"BSN (2002)","plainTextFormattedCitation":"(BSN 2002)","previouslyFormattedCitation":"(BSN 2002)"},"properties":{"noteIndex":0},"schema":"https://github.com/citation-style-language/schema/raw/master/csl-citation.json"}</w:instrText>
      </w:r>
      <w:r w:rsidRPr="000B3F87">
        <w:rPr>
          <w:rFonts w:ascii="Times New Roman" w:hAnsi="Times New Roman" w:cs="Times New Roman"/>
          <w:sz w:val="24"/>
          <w:szCs w:val="24"/>
        </w:rPr>
        <w:fldChar w:fldCharType="separate"/>
      </w:r>
      <w:r w:rsidRPr="000B3F87">
        <w:rPr>
          <w:rFonts w:ascii="Times New Roman" w:hAnsi="Times New Roman" w:cs="Times New Roman"/>
          <w:noProof/>
          <w:sz w:val="24"/>
          <w:szCs w:val="24"/>
        </w:rPr>
        <w:t>BSN (2002)</w:t>
      </w:r>
      <w:r w:rsidRPr="000B3F87">
        <w:rPr>
          <w:rFonts w:ascii="Times New Roman" w:hAnsi="Times New Roman" w:cs="Times New Roman"/>
          <w:sz w:val="24"/>
          <w:szCs w:val="24"/>
        </w:rPr>
        <w:fldChar w:fldCharType="end"/>
      </w:r>
      <w:r w:rsidRPr="000B3F87">
        <w:rPr>
          <w:rFonts w:ascii="Times New Roman" w:hAnsi="Times New Roman" w:cs="Times New Roman"/>
          <w:sz w:val="24"/>
          <w:szCs w:val="24"/>
        </w:rPr>
        <w:t>, analysis and calculation of water needs can be described by the following calculations:</w:t>
      </w:r>
    </w:p>
    <w:p w14:paraId="339B8A88" w14:textId="77777777" w:rsidR="001A7F62" w:rsidRPr="000B3F87" w:rsidRDefault="00000000" w:rsidP="000B3F87">
      <w:pPr>
        <w:spacing w:after="0" w:line="240" w:lineRule="auto"/>
        <w:jc w:val="both"/>
        <w:rPr>
          <w:rFonts w:ascii="Times New Roman" w:hAnsi="Times New Roman" w:cs="Times New Roman"/>
          <w:sz w:val="24"/>
          <w:szCs w:val="24"/>
          <w:lang w:val="id-ID"/>
        </w:rPr>
      </w:pPr>
      <w:r w:rsidRPr="000B3F87">
        <w:rPr>
          <w:rFonts w:ascii="Times New Roman" w:hAnsi="Times New Roman" w:cs="Times New Roman"/>
          <w:sz w:val="24"/>
          <w:szCs w:val="24"/>
        </w:rPr>
        <w:t>QDS=Σresidents of the Bumi Siliwangi Dormitory in 2024 x 365 days x 120 liters/person/day</w:t>
      </w:r>
    </w:p>
    <w:p w14:paraId="711E43C4" w14:textId="77777777" w:rsidR="001A7F62" w:rsidRPr="000B3F87" w:rsidRDefault="00000000" w:rsidP="000B3F87">
      <w:pPr>
        <w:spacing w:after="0" w:line="240" w:lineRule="auto"/>
        <w:jc w:val="both"/>
        <w:rPr>
          <w:rFonts w:ascii="Times New Roman" w:hAnsi="Times New Roman" w:cs="Times New Roman"/>
          <w:sz w:val="24"/>
          <w:szCs w:val="24"/>
          <w:lang w:val="id-ID"/>
        </w:rPr>
      </w:pPr>
      <w:r w:rsidRPr="000B3F87">
        <w:rPr>
          <w:rFonts w:ascii="Times New Roman" w:hAnsi="Times New Roman" w:cs="Times New Roman"/>
          <w:sz w:val="24"/>
          <w:szCs w:val="24"/>
        </w:rPr>
        <w:t>= 419 people x 365 days x 120 liters/person/day</w:t>
      </w:r>
    </w:p>
    <w:p w14:paraId="311AB788" w14:textId="77777777" w:rsidR="001A7F62" w:rsidRPr="000B3F87" w:rsidRDefault="00000000" w:rsidP="000B3F87">
      <w:pPr>
        <w:spacing w:after="0" w:line="240" w:lineRule="auto"/>
        <w:jc w:val="both"/>
        <w:rPr>
          <w:rFonts w:ascii="Times New Roman" w:hAnsi="Times New Roman" w:cs="Times New Roman"/>
          <w:sz w:val="24"/>
          <w:szCs w:val="24"/>
          <w:lang w:val="id-ID"/>
        </w:rPr>
      </w:pPr>
      <w:r w:rsidRPr="000B3F87">
        <w:rPr>
          <w:rFonts w:ascii="Times New Roman" w:hAnsi="Times New Roman" w:cs="Times New Roman"/>
          <w:sz w:val="24"/>
          <w:szCs w:val="24"/>
        </w:rPr>
        <w:t>= 18,352,200 liters/year</w:t>
      </w:r>
    </w:p>
    <w:p w14:paraId="68FFA3A9" w14:textId="77777777" w:rsidR="001A7F62" w:rsidRPr="000B3F87" w:rsidRDefault="00000000" w:rsidP="000B3F87">
      <w:pPr>
        <w:spacing w:after="0" w:line="240" w:lineRule="auto"/>
        <w:jc w:val="center"/>
        <w:rPr>
          <w:rFonts w:ascii="Times New Roman" w:hAnsi="Times New Roman" w:cs="Times New Roman"/>
          <w:sz w:val="24"/>
          <w:szCs w:val="24"/>
          <w:lang w:val="id-ID"/>
        </w:rPr>
      </w:pPr>
      <w:r w:rsidRPr="000B3F87">
        <w:rPr>
          <w:rFonts w:ascii="Times New Roman" w:hAnsi="Times New Roman" w:cs="Times New Roman"/>
          <w:noProof/>
          <w:sz w:val="24"/>
          <w:szCs w:val="24"/>
        </w:rPr>
        <w:drawing>
          <wp:inline distT="0" distB="0" distL="0" distR="0" wp14:anchorId="22D917FB" wp14:editId="7D79ACB4">
            <wp:extent cx="2409825" cy="16668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7">
                      <a:extLst>
                        <a:ext uri="{28A0092B-C50C-407E-A947-70E740481C1C}">
                          <a14:useLocalDpi xmlns:a14="http://schemas.microsoft.com/office/drawing/2010/main" val="0"/>
                        </a:ext>
                      </a:extLst>
                    </a:blip>
                    <a:srcRect l="-644" t="-2592" r="30255" b="2592"/>
                    <a:stretch>
                      <a:fillRect/>
                    </a:stretch>
                  </pic:blipFill>
                  <pic:spPr bwMode="auto">
                    <a:xfrm>
                      <a:off x="0" y="0"/>
                      <a:ext cx="2409825" cy="1666875"/>
                    </a:xfrm>
                    <a:prstGeom prst="rect">
                      <a:avLst/>
                    </a:prstGeom>
                    <a:noFill/>
                    <a:ln>
                      <a:noFill/>
                    </a:ln>
                  </pic:spPr>
                </pic:pic>
              </a:graphicData>
            </a:graphic>
          </wp:inline>
        </w:drawing>
      </w:r>
    </w:p>
    <w:p w14:paraId="323680A2" w14:textId="77777777" w:rsidR="001A7F62" w:rsidRPr="000B3F87" w:rsidRDefault="00000000" w:rsidP="000B3F87">
      <w:pPr>
        <w:pStyle w:val="BodyText"/>
        <w:jc w:val="center"/>
        <w:rPr>
          <w:b/>
          <w:bCs/>
        </w:rPr>
      </w:pPr>
      <w:r w:rsidRPr="000B3F87">
        <w:rPr>
          <w:b/>
          <w:bCs/>
        </w:rPr>
        <w:t>Figure 2. Water Storage Toren</w:t>
      </w:r>
    </w:p>
    <w:p w14:paraId="6FF19274" w14:textId="77777777" w:rsidR="001A7F62" w:rsidRPr="000B3F87" w:rsidRDefault="001A7F62" w:rsidP="000B3F87">
      <w:pPr>
        <w:spacing w:after="0" w:line="240" w:lineRule="auto"/>
        <w:jc w:val="both"/>
        <w:rPr>
          <w:rFonts w:ascii="Times New Roman" w:hAnsi="Times New Roman" w:cs="Times New Roman"/>
          <w:sz w:val="24"/>
          <w:szCs w:val="24"/>
        </w:rPr>
      </w:pPr>
    </w:p>
    <w:p w14:paraId="218C508C" w14:textId="77777777" w:rsidR="001A7F62" w:rsidRPr="000B3F87" w:rsidRDefault="00000000" w:rsidP="000B3F87">
      <w:pPr>
        <w:pStyle w:val="ListParagraph"/>
        <w:numPr>
          <w:ilvl w:val="0"/>
          <w:numId w:val="2"/>
        </w:numPr>
        <w:spacing w:after="0" w:line="240" w:lineRule="auto"/>
        <w:jc w:val="both"/>
        <w:rPr>
          <w:rFonts w:ascii="Times New Roman" w:hAnsi="Times New Roman" w:cs="Times New Roman"/>
          <w:b/>
          <w:bCs/>
          <w:sz w:val="24"/>
          <w:szCs w:val="24"/>
          <w:lang w:val="id-ID"/>
        </w:rPr>
      </w:pPr>
      <w:r w:rsidRPr="000B3F87">
        <w:rPr>
          <w:rFonts w:ascii="Times New Roman" w:hAnsi="Times New Roman" w:cs="Times New Roman"/>
          <w:b/>
          <w:bCs/>
          <w:sz w:val="24"/>
          <w:szCs w:val="24"/>
        </w:rPr>
        <w:t>Calculation of the Amount of Clean Water That Can Be Produced</w:t>
      </w:r>
    </w:p>
    <w:p w14:paraId="1EFACD9F" w14:textId="77777777" w:rsidR="001A7F62" w:rsidRPr="000B3F87" w:rsidRDefault="00000000" w:rsidP="000B3F87">
      <w:pPr>
        <w:spacing w:after="0" w:line="240" w:lineRule="auto"/>
        <w:ind w:firstLine="540"/>
        <w:jc w:val="both"/>
        <w:rPr>
          <w:rFonts w:ascii="Times New Roman" w:hAnsi="Times New Roman" w:cs="Times New Roman"/>
          <w:bCs/>
          <w:sz w:val="24"/>
          <w:szCs w:val="24"/>
          <w:lang w:val="id-ID"/>
        </w:rPr>
      </w:pPr>
      <w:r w:rsidRPr="000B3F87">
        <w:rPr>
          <w:rFonts w:ascii="Times New Roman" w:hAnsi="Times New Roman" w:cs="Times New Roman"/>
          <w:bCs/>
          <w:sz w:val="24"/>
          <w:szCs w:val="24"/>
        </w:rPr>
        <w:t xml:space="preserve">The amount of clean water that the dormitory can produce per year is as follows: there are four tokens per building, so the total tokens owned are 12 tokens. Each token is recharged five times per day, so the total recharge is 60 times. With a capacity of 3000 liters per ton, the total water capacity per day is 36,000 liters. The amount of water produced is multiplied by the amount of refill so that the total water produced per day is 216,000 liters. If calculated per year, the amount of water produced is 216,000 liters multiplied by 365 days, so the total clean water that the dormitory </w:t>
      </w:r>
      <w:proofErr w:type="gramStart"/>
      <w:r w:rsidRPr="000B3F87">
        <w:rPr>
          <w:rFonts w:ascii="Times New Roman" w:hAnsi="Times New Roman" w:cs="Times New Roman"/>
          <w:bCs/>
          <w:sz w:val="24"/>
          <w:szCs w:val="24"/>
        </w:rPr>
        <w:t>is able to</w:t>
      </w:r>
      <w:proofErr w:type="gramEnd"/>
      <w:r w:rsidRPr="000B3F87">
        <w:rPr>
          <w:rFonts w:ascii="Times New Roman" w:hAnsi="Times New Roman" w:cs="Times New Roman"/>
          <w:bCs/>
          <w:sz w:val="24"/>
          <w:szCs w:val="24"/>
        </w:rPr>
        <w:t xml:space="preserve"> produce per year is 78,840,000 </w:t>
      </w:r>
      <w:proofErr w:type="spellStart"/>
      <w:r w:rsidRPr="000B3F87">
        <w:rPr>
          <w:rFonts w:ascii="Times New Roman" w:hAnsi="Times New Roman" w:cs="Times New Roman"/>
          <w:bCs/>
          <w:sz w:val="24"/>
          <w:szCs w:val="24"/>
        </w:rPr>
        <w:t>liters</w:t>
      </w:r>
      <w:proofErr w:type="spellEnd"/>
      <w:r w:rsidRPr="000B3F87">
        <w:rPr>
          <w:rFonts w:ascii="Times New Roman" w:hAnsi="Times New Roman" w:cs="Times New Roman"/>
          <w:bCs/>
          <w:sz w:val="24"/>
          <w:szCs w:val="24"/>
        </w:rPr>
        <w:t>.</w:t>
      </w:r>
    </w:p>
    <w:p w14:paraId="16AF2089" w14:textId="77777777" w:rsidR="001A7F62" w:rsidRPr="000B3F87" w:rsidRDefault="001A7F62" w:rsidP="000B3F87">
      <w:pPr>
        <w:spacing w:after="0" w:line="240" w:lineRule="auto"/>
        <w:jc w:val="both"/>
        <w:rPr>
          <w:rFonts w:ascii="Times New Roman" w:hAnsi="Times New Roman" w:cs="Times New Roman"/>
          <w:sz w:val="24"/>
          <w:szCs w:val="24"/>
          <w:lang w:val="id-ID"/>
        </w:rPr>
      </w:pPr>
    </w:p>
    <w:p w14:paraId="577FDE17" w14:textId="77777777" w:rsidR="001A7F62" w:rsidRPr="000B3F87" w:rsidRDefault="00000000" w:rsidP="000B3F87">
      <w:pPr>
        <w:spacing w:after="0" w:line="240" w:lineRule="auto"/>
        <w:jc w:val="center"/>
        <w:rPr>
          <w:rFonts w:ascii="Times New Roman" w:hAnsi="Times New Roman" w:cs="Times New Roman"/>
          <w:sz w:val="24"/>
          <w:szCs w:val="24"/>
        </w:rPr>
      </w:pPr>
      <w:r w:rsidRPr="000B3F87">
        <w:rPr>
          <w:rFonts w:ascii="Times New Roman" w:hAnsi="Times New Roman" w:cs="Times New Roman"/>
          <w:noProof/>
          <w:sz w:val="24"/>
          <w:szCs w:val="24"/>
        </w:rPr>
        <w:drawing>
          <wp:inline distT="0" distB="0" distL="0" distR="0" wp14:anchorId="3FE38242" wp14:editId="1608E40A">
            <wp:extent cx="1571625" cy="2105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571625" cy="2105025"/>
                    </a:xfrm>
                    <a:prstGeom prst="rect">
                      <a:avLst/>
                    </a:prstGeom>
                    <a:noFill/>
                    <a:ln>
                      <a:noFill/>
                    </a:ln>
                  </pic:spPr>
                </pic:pic>
              </a:graphicData>
            </a:graphic>
          </wp:inline>
        </w:drawing>
      </w:r>
    </w:p>
    <w:p w14:paraId="5F780CA5" w14:textId="77777777" w:rsidR="001A7F62" w:rsidRDefault="00000000" w:rsidP="000B3F87">
      <w:pPr>
        <w:spacing w:after="0" w:line="240" w:lineRule="auto"/>
        <w:jc w:val="center"/>
        <w:rPr>
          <w:rFonts w:ascii="Times New Roman" w:hAnsi="Times New Roman" w:cs="Times New Roman"/>
          <w:b/>
          <w:bCs/>
          <w:sz w:val="24"/>
          <w:szCs w:val="24"/>
        </w:rPr>
      </w:pPr>
      <w:r w:rsidRPr="000B3F87">
        <w:rPr>
          <w:rFonts w:ascii="Times New Roman" w:hAnsi="Times New Roman" w:cs="Times New Roman"/>
          <w:b/>
          <w:bCs/>
          <w:sz w:val="24"/>
          <w:szCs w:val="24"/>
        </w:rPr>
        <w:t xml:space="preserve">Figure 3. Water Management Installation </w:t>
      </w:r>
    </w:p>
    <w:p w14:paraId="7206DA15" w14:textId="77777777" w:rsidR="000B3F87" w:rsidRPr="000B3F87" w:rsidRDefault="000B3F87" w:rsidP="000B3F87">
      <w:pPr>
        <w:spacing w:after="0" w:line="240" w:lineRule="auto"/>
        <w:jc w:val="center"/>
        <w:rPr>
          <w:rFonts w:ascii="Times New Roman" w:hAnsi="Times New Roman" w:cs="Times New Roman"/>
          <w:b/>
          <w:bCs/>
          <w:sz w:val="24"/>
          <w:szCs w:val="24"/>
          <w:lang w:val="id-ID"/>
        </w:rPr>
      </w:pPr>
    </w:p>
    <w:p w14:paraId="1B89EC30" w14:textId="77777777"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 xml:space="preserve">So, based on calculations, the Bumi Siliwangi dormitory requires clean water of around 18,352,200 liters/year. By looking at the condition of the clean water management infrastructure in the dormitory, it </w:t>
      </w:r>
      <w:proofErr w:type="gramStart"/>
      <w:r w:rsidRPr="000B3F87">
        <w:rPr>
          <w:rFonts w:ascii="Times New Roman" w:hAnsi="Times New Roman" w:cs="Times New Roman"/>
          <w:sz w:val="24"/>
          <w:szCs w:val="24"/>
        </w:rPr>
        <w:t>is able to</w:t>
      </w:r>
      <w:proofErr w:type="gramEnd"/>
      <w:r w:rsidRPr="000B3F87">
        <w:rPr>
          <w:rFonts w:ascii="Times New Roman" w:hAnsi="Times New Roman" w:cs="Times New Roman"/>
          <w:sz w:val="24"/>
          <w:szCs w:val="24"/>
        </w:rPr>
        <w:t xml:space="preserve"> produce 78,840,000 liters/year of water. Based on the results of interviews with 30 dormitory residents, it was obtained that the clean water </w:t>
      </w:r>
      <w:r w:rsidRPr="000B3F87">
        <w:rPr>
          <w:rFonts w:ascii="Times New Roman" w:hAnsi="Times New Roman" w:cs="Times New Roman"/>
          <w:sz w:val="24"/>
          <w:szCs w:val="24"/>
        </w:rPr>
        <w:lastRenderedPageBreak/>
        <w:t>provided was able to meet the needs of dormitory residents, while the obstacles that often occurred came from damaged water pumps that affected the capacity of water that could be provided. However, the follow-up process from the dormitory management was quite responsive, so the dormitory residents did not have to wait too long.</w:t>
      </w:r>
    </w:p>
    <w:p w14:paraId="1536A38A" w14:textId="77777777" w:rsidR="001A7F62" w:rsidRPr="000B3F87" w:rsidRDefault="00000000" w:rsidP="000B3F87">
      <w:pPr>
        <w:spacing w:after="0" w:line="240" w:lineRule="auto"/>
        <w:ind w:firstLine="540"/>
        <w:jc w:val="both"/>
        <w:rPr>
          <w:rFonts w:ascii="Times New Roman" w:hAnsi="Times New Roman" w:cs="Times New Roman"/>
          <w:sz w:val="24"/>
          <w:szCs w:val="24"/>
          <w:lang w:val="id-ID"/>
        </w:rPr>
      </w:pPr>
      <w:r w:rsidRPr="000B3F87">
        <w:rPr>
          <w:rFonts w:ascii="Times New Roman" w:hAnsi="Times New Roman" w:cs="Times New Roman"/>
          <w:sz w:val="24"/>
          <w:szCs w:val="24"/>
        </w:rPr>
        <w:t>The dormitory itself does not have a rainwater reservoir because the dormitory feels that it is not needed. However, if in the future there is a surge in the number of dormitory residents and the water source produced is insufficient, the dormitory will consider installing a rainwater collection tank with the note that the installation of the installation is not difficult, able to support dormitory infrastructure and the necessary funds are affordable.</w:t>
      </w:r>
    </w:p>
    <w:p w14:paraId="6C2C9E27" w14:textId="77777777" w:rsidR="00502900" w:rsidRPr="000B3F87" w:rsidRDefault="00502900" w:rsidP="000B3F87">
      <w:pPr>
        <w:spacing w:after="0" w:line="240" w:lineRule="auto"/>
        <w:ind w:firstLine="720"/>
        <w:jc w:val="both"/>
        <w:rPr>
          <w:rFonts w:ascii="Times New Roman" w:hAnsi="Times New Roman" w:cs="Times New Roman"/>
          <w:sz w:val="24"/>
          <w:szCs w:val="24"/>
          <w:lang w:val="id-ID"/>
        </w:rPr>
      </w:pPr>
    </w:p>
    <w:p w14:paraId="06BC20C7" w14:textId="77777777" w:rsidR="001A7F62" w:rsidRPr="000B3F87" w:rsidRDefault="00000000" w:rsidP="000B3F87">
      <w:pPr>
        <w:spacing w:after="0" w:line="240" w:lineRule="auto"/>
        <w:rPr>
          <w:rFonts w:ascii="Times New Roman" w:hAnsi="Times New Roman" w:cs="Times New Roman"/>
          <w:b/>
          <w:bCs/>
          <w:sz w:val="24"/>
          <w:szCs w:val="24"/>
          <w:lang w:val="id-ID"/>
        </w:rPr>
      </w:pPr>
      <w:r w:rsidRPr="000B3F87">
        <w:rPr>
          <w:rFonts w:ascii="Times New Roman" w:hAnsi="Times New Roman" w:cs="Times New Roman"/>
          <w:b/>
          <w:bCs/>
          <w:sz w:val="24"/>
          <w:szCs w:val="24"/>
        </w:rPr>
        <w:t>CONCLUSION</w:t>
      </w:r>
    </w:p>
    <w:p w14:paraId="56E945A7" w14:textId="7F01C000" w:rsidR="001A7F62" w:rsidRPr="000B3F87" w:rsidRDefault="00000000" w:rsidP="000B3F87">
      <w:pPr>
        <w:spacing w:after="0" w:line="240" w:lineRule="auto"/>
        <w:ind w:firstLine="540"/>
        <w:jc w:val="both"/>
        <w:rPr>
          <w:rFonts w:ascii="Times New Roman" w:hAnsi="Times New Roman" w:cs="Times New Roman"/>
          <w:bCs/>
          <w:sz w:val="24"/>
          <w:szCs w:val="24"/>
          <w:lang w:val="id-ID"/>
        </w:rPr>
      </w:pPr>
      <w:r w:rsidRPr="000B3F87">
        <w:rPr>
          <w:rFonts w:ascii="Times New Roman" w:hAnsi="Times New Roman" w:cs="Times New Roman"/>
          <w:bCs/>
          <w:sz w:val="24"/>
          <w:szCs w:val="24"/>
        </w:rPr>
        <w:t>From the results of the calculations, the water needed is 18,352,200 liters/year while the amount of clean water that can be produced by the dormitory is 788,400,000 liters/year. From the results of the calculation, it was concluded that rainwater harvesting was not needed to be made in the Bumi Siliwangi dormitory because the need for clean water had been met.</w:t>
      </w:r>
      <w:r w:rsidR="000B3F87">
        <w:rPr>
          <w:rFonts w:ascii="Times New Roman" w:hAnsi="Times New Roman" w:cs="Times New Roman"/>
          <w:bCs/>
          <w:sz w:val="24"/>
          <w:szCs w:val="24"/>
          <w:lang w:val="id-ID"/>
        </w:rPr>
        <w:t xml:space="preserve"> </w:t>
      </w:r>
      <w:r w:rsidRPr="000B3F87">
        <w:rPr>
          <w:rFonts w:ascii="Times New Roman" w:hAnsi="Times New Roman" w:cs="Times New Roman"/>
          <w:bCs/>
          <w:sz w:val="24"/>
          <w:szCs w:val="24"/>
        </w:rPr>
        <w:t>The suggestions that can be given regarding the next research are to collect historical data on rainfall at the dormitory location and calculate the potential for rainwater collection that can be harvested if you want to use a rainwater reservoir.</w:t>
      </w:r>
    </w:p>
    <w:p w14:paraId="4E21EB83" w14:textId="77777777" w:rsidR="001A7F62" w:rsidRPr="000B3F87" w:rsidRDefault="001A7F62" w:rsidP="000B3F87">
      <w:pPr>
        <w:spacing w:after="0" w:line="240" w:lineRule="auto"/>
        <w:jc w:val="both"/>
        <w:rPr>
          <w:rFonts w:ascii="Times New Roman" w:hAnsi="Times New Roman" w:cs="Times New Roman"/>
          <w:sz w:val="24"/>
          <w:szCs w:val="24"/>
          <w:lang w:val="id-ID"/>
        </w:rPr>
      </w:pPr>
    </w:p>
    <w:p w14:paraId="0654E440" w14:textId="77777777" w:rsidR="001A7F62" w:rsidRPr="000B3F87" w:rsidRDefault="00000000" w:rsidP="000B3F87">
      <w:pPr>
        <w:spacing w:after="0" w:line="240" w:lineRule="auto"/>
        <w:rPr>
          <w:rFonts w:ascii="Times New Roman" w:hAnsi="Times New Roman" w:cs="Times New Roman"/>
          <w:b/>
          <w:bCs/>
          <w:sz w:val="24"/>
          <w:szCs w:val="24"/>
          <w:lang w:val="en-GB"/>
        </w:rPr>
      </w:pPr>
      <w:r w:rsidRPr="000B3F87">
        <w:rPr>
          <w:rFonts w:ascii="Times New Roman" w:hAnsi="Times New Roman" w:cs="Times New Roman"/>
          <w:b/>
          <w:bCs/>
          <w:sz w:val="24"/>
          <w:szCs w:val="24"/>
        </w:rPr>
        <w:t>BIBLIOGRAPHY</w:t>
      </w:r>
    </w:p>
    <w:p w14:paraId="01BAAE5F" w14:textId="55B1ADD6" w:rsidR="00595158" w:rsidRPr="00DF4E8D" w:rsidRDefault="00000000"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b/>
          <w:bCs/>
          <w:sz w:val="24"/>
          <w:szCs w:val="24"/>
        </w:rPr>
        <w:fldChar w:fldCharType="begin" w:fldLock="1"/>
      </w:r>
      <w:r w:rsidRPr="00DF4E8D">
        <w:rPr>
          <w:rFonts w:ascii="Times New Roman" w:hAnsi="Times New Roman" w:cs="Times New Roman"/>
          <w:b/>
          <w:bCs/>
          <w:sz w:val="24"/>
          <w:szCs w:val="24"/>
        </w:rPr>
        <w:instrText xml:space="preserve">ADDIN Mendeley Bibliography CSL_BIBLIOGRAPHY </w:instrText>
      </w:r>
      <w:r w:rsidRPr="00DF4E8D">
        <w:rPr>
          <w:rFonts w:ascii="Times New Roman" w:hAnsi="Times New Roman" w:cs="Times New Roman"/>
          <w:b/>
          <w:bCs/>
          <w:sz w:val="24"/>
          <w:szCs w:val="24"/>
        </w:rPr>
        <w:fldChar w:fldCharType="separate"/>
      </w:r>
      <w:r w:rsidR="00595158" w:rsidRPr="00DF4E8D">
        <w:rPr>
          <w:rFonts w:ascii="Times New Roman" w:hAnsi="Times New Roman" w:cs="Times New Roman"/>
          <w:noProof/>
          <w:sz w:val="24"/>
          <w:szCs w:val="24"/>
        </w:rPr>
        <w:t>Ardana, Putu Doddy Heka, and Tri Hayatining Pamungkas. 2016. “Teknologi Pemanenan Air Hujan Di Perkotaan, Suatu Pengantar.” Jurnal Teknik Gradien 8(1): 93–104.</w:t>
      </w:r>
    </w:p>
    <w:p w14:paraId="71C02A7B"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Artiningrum, Tati et al. 2020. “Potensi Pemanenan Air Hujan Sebagai Upaya Pemenuhan Air Baku Bagi Warga Desa (Studi Kasus: Desa Cikalong, Kabupaten Bandung Barat).” Geoplanart 3(1): 57–68.</w:t>
      </w:r>
    </w:p>
    <w:p w14:paraId="742AA4D2"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BSN. 2002. “Standar Nasional Indonesia No. 19-6728.1-2002 Penyusunan Neraca Sumber Daya - Bagian 1: Sumber Daya Air Spasial.” Badan Standardisasi Nasional (BSN) ICS 13.060: 10.</w:t>
      </w:r>
    </w:p>
    <w:p w14:paraId="2302120A"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Devitama, F. F., B. Paramita, and N. A. Ardiani. 2020. “Planning and Designing UPI Science and Techno Park as a Green Campus Center in Universitas Pendidikan Indonesia.” IOP Conference Series: Earth and Environmental Science 520(1).</w:t>
      </w:r>
    </w:p>
    <w:p w14:paraId="217AC5F4"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Ditmawa Universitas Pendidikan Indonesia. “Asrama.”</w:t>
      </w:r>
    </w:p>
    <w:p w14:paraId="7E08DD94"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Harsono, Budi. 2010. “TEKNIK PEMANENAN AIR HUJAN (RAIN WATER HARVESTING) SEBAGAI ALTERNATIF UPAYA PENYELAMATAN SUMBERDAYA AIR DI WILAYAH DKI JAKARTA.” jurnal sains dan teknologi modifikasi cuaca.</w:t>
      </w:r>
    </w:p>
    <w:p w14:paraId="352982F5"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Marganingrum, Dyah, and Yayat Sudrajat. 2018. “Estimasi Daya Dukung Sumber Daya Air Di Pulau Kecil (Studi Kasus Pulau Pari).” Jurnal Wilayah dan Lingkungan 6(3): 164–82.</w:t>
      </w:r>
    </w:p>
    <w:p w14:paraId="1491C527"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MAULINA, ANANDHA. 2023. “STUDI PEMANFAATAN AIR HUJAN SEBAGAI SUMBER AIR BAKU UNTUK AIR BERSIH PADA KAMPUS UNIVERSITAS BOSOWA MAKASSAR.”</w:t>
      </w:r>
    </w:p>
    <w:p w14:paraId="37451BF8"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Meliana, Litany. 2023. “Pemanenan Air Hujan (PAH) Sebagai Alternatif Sumber Air Untuk Masyarakat Perkotaan.” Pembangunan Berketahanan Iklim.</w:t>
      </w:r>
    </w:p>
    <w:p w14:paraId="714ED8C6"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Pathak, Shray, Shreya Sharma, Abhishek Banerjee, and Sanjeev Kumar. 2024. “A Methodology to Assess and Evaluate Sites with High Potential for Stormwater Harvesting in Dehradun, India.” Big Data Research 35: 100415.</w:t>
      </w:r>
    </w:p>
    <w:p w14:paraId="78DF2268"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Silvia, Cut Suciatina, and Meylis Safriani. 2018. “Analisis Potensi Pemanenan Air Hujan Dengan Teknik Rainwater Harvesting Untuk Kebutuhan Domestik.” Jurnal Teknik Sipil dan Teknologi Konstruksi 4(1).</w:t>
      </w:r>
    </w:p>
    <w:p w14:paraId="2337E100"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szCs w:val="24"/>
        </w:rPr>
      </w:pPr>
      <w:r w:rsidRPr="00DF4E8D">
        <w:rPr>
          <w:rFonts w:ascii="Times New Roman" w:hAnsi="Times New Roman" w:cs="Times New Roman"/>
          <w:noProof/>
          <w:sz w:val="24"/>
          <w:szCs w:val="24"/>
        </w:rPr>
        <w:t xml:space="preserve">Suheri, Asep, Cecep Kusmana, Moh Yanuar J Purwanto, and Yudi Setiawan. 2019. “Model </w:t>
      </w:r>
      <w:r w:rsidRPr="00DF4E8D">
        <w:rPr>
          <w:rFonts w:ascii="Times New Roman" w:hAnsi="Times New Roman" w:cs="Times New Roman"/>
          <w:noProof/>
          <w:sz w:val="24"/>
          <w:szCs w:val="24"/>
        </w:rPr>
        <w:lastRenderedPageBreak/>
        <w:t>Prediksi Kebutuhan Air Bersih Berdasarkan Jumlah Penduduk Di Kawasan Perkotaan Sentul City.” Jurnal Teknik Sipil dan Lingkungan 4(3): 207–18.</w:t>
      </w:r>
    </w:p>
    <w:p w14:paraId="31BF8229" w14:textId="77777777" w:rsidR="00595158" w:rsidRPr="00DF4E8D" w:rsidRDefault="00595158" w:rsidP="00595158">
      <w:pPr>
        <w:widowControl w:val="0"/>
        <w:autoSpaceDE w:val="0"/>
        <w:autoSpaceDN w:val="0"/>
        <w:adjustRightInd w:val="0"/>
        <w:spacing w:after="0" w:line="240" w:lineRule="auto"/>
        <w:ind w:left="540" w:hanging="540"/>
        <w:jc w:val="both"/>
        <w:rPr>
          <w:rFonts w:ascii="Times New Roman" w:hAnsi="Times New Roman" w:cs="Times New Roman"/>
          <w:noProof/>
          <w:sz w:val="24"/>
        </w:rPr>
      </w:pPr>
      <w:r w:rsidRPr="00DF4E8D">
        <w:rPr>
          <w:rFonts w:ascii="Times New Roman" w:hAnsi="Times New Roman" w:cs="Times New Roman"/>
          <w:noProof/>
          <w:sz w:val="24"/>
          <w:szCs w:val="24"/>
        </w:rPr>
        <w:t>Yulistyorini, Anie. 2011. “Pemanfaatan Air Hujan Sebagai Alternatif Pengelolaan Sumberdaya Air Di Perkotaan.” Teknologi dan Kejuruan 34(1): 105–14.</w:t>
      </w:r>
    </w:p>
    <w:p w14:paraId="2C984293" w14:textId="77777777" w:rsidR="001A7F62" w:rsidRPr="000B3F87" w:rsidRDefault="00000000" w:rsidP="00595158">
      <w:pPr>
        <w:spacing w:after="0" w:line="240" w:lineRule="auto"/>
        <w:ind w:left="540" w:hanging="540"/>
        <w:jc w:val="both"/>
        <w:rPr>
          <w:rFonts w:ascii="Times New Roman" w:hAnsi="Times New Roman" w:cs="Times New Roman"/>
          <w:b/>
          <w:bCs/>
          <w:sz w:val="24"/>
          <w:szCs w:val="24"/>
          <w:lang w:val="en-US"/>
        </w:rPr>
      </w:pPr>
      <w:r w:rsidRPr="00DF4E8D">
        <w:rPr>
          <w:rFonts w:ascii="Times New Roman" w:hAnsi="Times New Roman" w:cs="Times New Roman"/>
          <w:b/>
          <w:bCs/>
          <w:sz w:val="24"/>
          <w:szCs w:val="24"/>
          <w:lang w:val="en-GB"/>
        </w:rPr>
        <w:fldChar w:fldCharType="end"/>
      </w:r>
    </w:p>
    <w:p w14:paraId="683ECF2D" w14:textId="77777777" w:rsidR="001A7F62" w:rsidRPr="000B3F87" w:rsidRDefault="001A7F62" w:rsidP="000B3F87">
      <w:pPr>
        <w:spacing w:after="0" w:line="240" w:lineRule="auto"/>
        <w:jc w:val="center"/>
        <w:rPr>
          <w:rFonts w:ascii="Times New Roman" w:hAnsi="Times New Roman" w:cs="Times New Roman"/>
          <w:sz w:val="24"/>
          <w:szCs w:val="24"/>
          <w:lang w:val="id-ID"/>
        </w:rPr>
      </w:pPr>
    </w:p>
    <w:p w14:paraId="4C9EEB85" w14:textId="77777777" w:rsidR="001A7F62" w:rsidRPr="000B3F87" w:rsidRDefault="001A7F62" w:rsidP="000B3F87">
      <w:pPr>
        <w:spacing w:after="0" w:line="240" w:lineRule="auto"/>
        <w:jc w:val="both"/>
        <w:rPr>
          <w:rFonts w:ascii="Times New Roman" w:hAnsi="Times New Roman" w:cs="Times New Roman"/>
          <w:sz w:val="24"/>
          <w:szCs w:val="24"/>
          <w:lang w:val="en-US"/>
        </w:rPr>
      </w:pPr>
    </w:p>
    <w:sectPr w:rsidR="001A7F62" w:rsidRPr="000B3F87" w:rsidSect="00AF09A6">
      <w:headerReference w:type="even" r:id="rId19"/>
      <w:headerReference w:type="default" r:id="rId20"/>
      <w:footerReference w:type="even" r:id="rId21"/>
      <w:footerReference w:type="default" r:id="rId22"/>
      <w:footerReference w:type="first" r:id="rId23"/>
      <w:pgSz w:w="11906" w:h="16838"/>
      <w:pgMar w:top="1440" w:right="1440" w:bottom="1440" w:left="1440" w:header="708" w:footer="708" w:gutter="0"/>
      <w:pgNumType w:start="41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67834" w14:textId="77777777" w:rsidR="00FD624E" w:rsidRDefault="00FD624E" w:rsidP="000B3F87">
      <w:pPr>
        <w:spacing w:after="0" w:line="240" w:lineRule="auto"/>
      </w:pPr>
      <w:r>
        <w:separator/>
      </w:r>
    </w:p>
  </w:endnote>
  <w:endnote w:type="continuationSeparator" w:id="0">
    <w:p w14:paraId="03B4DBA6" w14:textId="77777777" w:rsidR="00FD624E" w:rsidRDefault="00FD624E" w:rsidP="000B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0A8A1" w14:textId="6A791666" w:rsidR="000B3F87" w:rsidRDefault="000B3F87" w:rsidP="000B3F87">
    <w:pPr>
      <w:pStyle w:val="Footer"/>
      <w:pBdr>
        <w:top w:val="single" w:sz="4" w:space="1" w:color="D9D9D9"/>
      </w:pBdr>
      <w:jc w:val="right"/>
    </w:pPr>
    <w:r w:rsidRPr="003F35FD">
      <w:fldChar w:fldCharType="begin"/>
    </w:r>
    <w:r w:rsidRPr="003F35FD">
      <w:instrText xml:space="preserve"> PAGE   \* MERGEFORMAT </w:instrText>
    </w:r>
    <w:r w:rsidRPr="003F35FD">
      <w:fldChar w:fldCharType="separate"/>
    </w:r>
    <w:r>
      <w:t>1</w:t>
    </w:r>
    <w:r w:rsidRPr="003F35FD">
      <w:rPr>
        <w:noProof/>
      </w:rPr>
      <w:fldChar w:fldCharType="end"/>
    </w:r>
    <w:r w:rsidRPr="003F35FD">
      <w:t xml:space="preserve"> | </w:t>
    </w:r>
    <w:r w:rsidRPr="003F35FD">
      <w:rPr>
        <w:color w:val="7F7F7F"/>
        <w:spacing w:val="60"/>
      </w:rPr>
      <w:t>Page</w:t>
    </w:r>
    <w:r>
      <w:rPr>
        <w:noProof/>
      </w:rPr>
      <mc:AlternateContent>
        <mc:Choice Requires="wps">
          <w:drawing>
            <wp:anchor distT="0" distB="0" distL="114300" distR="114300" simplePos="0" relativeHeight="251670528" behindDoc="0" locked="0" layoutInCell="1" allowOverlap="1" wp14:anchorId="18945965" wp14:editId="0E3629F9">
              <wp:simplePos x="0" y="0"/>
              <wp:positionH relativeFrom="column">
                <wp:posOffset>-38099</wp:posOffset>
              </wp:positionH>
              <wp:positionV relativeFrom="paragraph">
                <wp:posOffset>-33004</wp:posOffset>
              </wp:positionV>
              <wp:extent cx="0" cy="12700"/>
              <wp:effectExtent l="0" t="0" r="0" b="0"/>
              <wp:wrapNone/>
              <wp:docPr id="366226163" name="Straight Arrow Connector 36622616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a:solidFill>
                          <a:srgbClr val="000000"/>
                        </a:solidFill>
                        <a:prstDash val="solid"/>
                        <a:round/>
                        <a:headEnd/>
                        <a:tailEnd/>
                      </a:ln>
                    </wps:spPr>
                    <wps:bodyPr/>
                  </wps:wsp>
                </a:graphicData>
              </a:graphic>
            </wp:anchor>
          </w:drawing>
        </mc:Choice>
        <mc:Fallback>
          <w:pict>
            <v:shapetype w14:anchorId="3D3AFE18" id="_x0000_t32" coordsize="21600,21600" o:spt="32" o:oned="t" path="m,l21600,21600e" filled="f">
              <v:path arrowok="t" fillok="f" o:connecttype="none"/>
              <o:lock v:ext="edit" shapetype="t"/>
            </v:shapetype>
            <v:shape id="Straight Arrow Connector 366226163" o:spid="_x0000_s1026" type="#_x0000_t32" style="position:absolute;margin-left:-3pt;margin-top:-2.6pt;width:0;height: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E606F" w14:textId="1B7DD58F" w:rsidR="000B3F87" w:rsidRDefault="000B3F87" w:rsidP="000B3F87">
    <w:pPr>
      <w:pStyle w:val="Footer"/>
      <w:pBdr>
        <w:top w:val="single" w:sz="4" w:space="1" w:color="D9D9D9"/>
      </w:pBdr>
      <w:jc w:val="right"/>
    </w:pPr>
    <w:r w:rsidRPr="003F35FD">
      <w:fldChar w:fldCharType="begin"/>
    </w:r>
    <w:r w:rsidRPr="003F35FD">
      <w:instrText xml:space="preserve"> PAGE   \* MERGEFORMAT </w:instrText>
    </w:r>
    <w:r w:rsidRPr="003F35FD">
      <w:fldChar w:fldCharType="separate"/>
    </w:r>
    <w:r>
      <w:t>1</w:t>
    </w:r>
    <w:r w:rsidRPr="003F35FD">
      <w:rPr>
        <w:noProof/>
      </w:rPr>
      <w:fldChar w:fldCharType="end"/>
    </w:r>
    <w:r w:rsidRPr="003F35FD">
      <w:t xml:space="preserve"> | </w:t>
    </w:r>
    <w:r w:rsidRPr="003F35FD">
      <w:rPr>
        <w:color w:val="7F7F7F"/>
        <w:spacing w:val="60"/>
      </w:rPr>
      <w:t>Page</w:t>
    </w:r>
    <w:r>
      <w:rPr>
        <w:noProof/>
      </w:rPr>
      <mc:AlternateContent>
        <mc:Choice Requires="wps">
          <w:drawing>
            <wp:anchor distT="0" distB="0" distL="114300" distR="114300" simplePos="0" relativeHeight="251672576" behindDoc="0" locked="0" layoutInCell="1" allowOverlap="1" wp14:anchorId="0E657D7B" wp14:editId="668BA1A3">
              <wp:simplePos x="0" y="0"/>
              <wp:positionH relativeFrom="column">
                <wp:posOffset>-38099</wp:posOffset>
              </wp:positionH>
              <wp:positionV relativeFrom="paragraph">
                <wp:posOffset>-33004</wp:posOffset>
              </wp:positionV>
              <wp:extent cx="0" cy="12700"/>
              <wp:effectExtent l="0" t="0" r="0" b="0"/>
              <wp:wrapNone/>
              <wp:docPr id="784037076" name="Straight Arrow Connector 784037076"/>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a:solidFill>
                          <a:srgbClr val="000000"/>
                        </a:solidFill>
                        <a:prstDash val="solid"/>
                        <a:round/>
                        <a:headEnd/>
                        <a:tailEnd/>
                      </a:ln>
                    </wps:spPr>
                    <wps:bodyPr/>
                  </wps:wsp>
                </a:graphicData>
              </a:graphic>
            </wp:anchor>
          </w:drawing>
        </mc:Choice>
        <mc:Fallback>
          <w:pict>
            <v:shapetype w14:anchorId="4973F836" id="_x0000_t32" coordsize="21600,21600" o:spt="32" o:oned="t" path="m,l21600,21600e" filled="f">
              <v:path arrowok="t" fillok="f" o:connecttype="none"/>
              <o:lock v:ext="edit" shapetype="t"/>
            </v:shapetype>
            <v:shape id="Straight Arrow Connector 784037076" o:spid="_x0000_s1026" type="#_x0000_t32" style="position:absolute;margin-left:-3pt;margin-top:-2.6pt;width:0;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4538D" w14:textId="4BE00EAA" w:rsidR="000B3F87" w:rsidRDefault="000B3F87" w:rsidP="000B3F87">
    <w:pPr>
      <w:pStyle w:val="Footer"/>
      <w:pBdr>
        <w:top w:val="single" w:sz="4" w:space="1" w:color="D9D9D9"/>
      </w:pBdr>
      <w:jc w:val="right"/>
    </w:pPr>
    <w:r w:rsidRPr="003F35FD">
      <w:fldChar w:fldCharType="begin"/>
    </w:r>
    <w:r w:rsidRPr="003F35FD">
      <w:instrText xml:space="preserve"> PAGE   \* MERGEFORMAT </w:instrText>
    </w:r>
    <w:r w:rsidRPr="003F35FD">
      <w:fldChar w:fldCharType="separate"/>
    </w:r>
    <w:r>
      <w:t>1</w:t>
    </w:r>
    <w:r w:rsidRPr="003F35FD">
      <w:rPr>
        <w:noProof/>
      </w:rPr>
      <w:fldChar w:fldCharType="end"/>
    </w:r>
    <w:r w:rsidRPr="003F35FD">
      <w:t xml:space="preserve"> | </w:t>
    </w:r>
    <w:r w:rsidRPr="003F35FD">
      <w:rPr>
        <w:color w:val="7F7F7F"/>
        <w:spacing w:val="60"/>
      </w:rPr>
      <w:t>Page</w:t>
    </w:r>
    <w:r>
      <w:rPr>
        <w:noProof/>
      </w:rPr>
      <mc:AlternateContent>
        <mc:Choice Requires="wps">
          <w:drawing>
            <wp:anchor distT="0" distB="0" distL="114300" distR="114300" simplePos="0" relativeHeight="251668480" behindDoc="0" locked="0" layoutInCell="1" allowOverlap="1" wp14:anchorId="37C3DA22" wp14:editId="6F9424A3">
              <wp:simplePos x="0" y="0"/>
              <wp:positionH relativeFrom="column">
                <wp:posOffset>-38099</wp:posOffset>
              </wp:positionH>
              <wp:positionV relativeFrom="paragraph">
                <wp:posOffset>-33004</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a:solidFill>
                          <a:srgbClr val="000000"/>
                        </a:solidFill>
                        <a:prstDash val="solid"/>
                        <a:round/>
                        <a:headEnd/>
                        <a:tailEnd/>
                      </a:ln>
                    </wps:spPr>
                    <wps:bodyPr/>
                  </wps:wsp>
                </a:graphicData>
              </a:graphic>
            </wp:anchor>
          </w:drawing>
        </mc:Choice>
        <mc:Fallback>
          <w:pict>
            <v:shapetype w14:anchorId="52482A3C" id="_x0000_t32" coordsize="21600,21600" o:spt="32" o:oned="t" path="m,l21600,21600e" filled="f">
              <v:path arrowok="t" fillok="f" o:connecttype="none"/>
              <o:lock v:ext="edit" shapetype="t"/>
            </v:shapetype>
            <v:shape id="Straight Arrow Connector 15" o:spid="_x0000_s1026" type="#_x0000_t32" style="position:absolute;margin-left:-3pt;margin-top:-2.6pt;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AD525" w14:textId="77777777" w:rsidR="00FD624E" w:rsidRDefault="00FD624E" w:rsidP="000B3F87">
      <w:pPr>
        <w:spacing w:after="0" w:line="240" w:lineRule="auto"/>
      </w:pPr>
      <w:r>
        <w:separator/>
      </w:r>
    </w:p>
  </w:footnote>
  <w:footnote w:type="continuationSeparator" w:id="0">
    <w:p w14:paraId="6FE82012" w14:textId="77777777" w:rsidR="00FD624E" w:rsidRDefault="00FD624E" w:rsidP="000B3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30F17" w14:textId="77777777" w:rsidR="00AF09A6" w:rsidRDefault="00AF09A6" w:rsidP="00AF09A6">
    <w:pPr>
      <w:spacing w:after="0" w:line="240" w:lineRule="auto"/>
      <w:rPr>
        <w:rFonts w:ascii="Times New Roman" w:hAnsi="Times New Roman" w:cs="Times New Roman"/>
        <w:iCs/>
        <w:lang w:bidi="th-TH"/>
      </w:rPr>
    </w:pPr>
    <w:r w:rsidRPr="00AF09A6">
      <w:rPr>
        <w:rFonts w:ascii="Times New Roman" w:hAnsi="Times New Roman" w:cs="Times New Roman"/>
        <w:iCs/>
        <w:lang w:bidi="th-TH"/>
      </w:rPr>
      <w:t xml:space="preserve">Views of Bumi </w:t>
    </w:r>
    <w:proofErr w:type="spellStart"/>
    <w:r w:rsidRPr="00AF09A6">
      <w:rPr>
        <w:rFonts w:ascii="Times New Roman" w:hAnsi="Times New Roman" w:cs="Times New Roman"/>
        <w:iCs/>
        <w:lang w:bidi="th-TH"/>
      </w:rPr>
      <w:t>Siliwangi</w:t>
    </w:r>
    <w:proofErr w:type="spellEnd"/>
    <w:r w:rsidRPr="00AF09A6">
      <w:rPr>
        <w:rFonts w:ascii="Times New Roman" w:hAnsi="Times New Roman" w:cs="Times New Roman"/>
        <w:iCs/>
        <w:lang w:bidi="th-TH"/>
      </w:rPr>
      <w:t xml:space="preserve"> Dormitory Residents on the Need for the Use of Rainwater Reservoirs</w:t>
    </w:r>
  </w:p>
  <w:p w14:paraId="0B6F43DF" w14:textId="138D730A" w:rsidR="00AF09A6" w:rsidRPr="00AF09A6" w:rsidRDefault="00AF09A6" w:rsidP="00AF09A6">
    <w:pPr>
      <w:spacing w:after="0" w:line="240" w:lineRule="auto"/>
      <w:rPr>
        <w:rFonts w:ascii="Times New Roman" w:hAnsi="Times New Roman" w:cs="Times New Roman"/>
        <w:bCs/>
        <w:lang w:val="fi-FI"/>
      </w:rPr>
    </w:pPr>
    <w:r w:rsidRPr="00AF09A6">
      <w:rPr>
        <w:rFonts w:ascii="Times New Roman" w:hAnsi="Times New Roman" w:cs="Times New Roman"/>
        <w:bCs/>
        <w:lang w:val="fi-FI"/>
      </w:rPr>
      <w:t>Meta</w:t>
    </w:r>
    <w:r w:rsidRPr="00AF09A6">
      <w:rPr>
        <w:rFonts w:ascii="Times New Roman" w:hAnsi="Times New Roman" w:cs="Times New Roman"/>
        <w:bCs/>
        <w:spacing w:val="-5"/>
        <w:lang w:val="fi-FI"/>
      </w:rPr>
      <w:t xml:space="preserve"> </w:t>
    </w:r>
    <w:r w:rsidRPr="00AF09A6">
      <w:rPr>
        <w:rFonts w:ascii="Times New Roman" w:hAnsi="Times New Roman" w:cs="Times New Roman"/>
        <w:bCs/>
        <w:lang w:val="fi-FI"/>
      </w:rPr>
      <w:t>Nursyifa</w:t>
    </w:r>
    <w:r w:rsidRPr="00AF09A6">
      <w:rPr>
        <w:rFonts w:ascii="Times New Roman" w:hAnsi="Times New Roman" w:cs="Times New Roman"/>
        <w:bCs/>
        <w:vertAlign w:val="superscript"/>
        <w:lang w:val="fi-FI"/>
      </w:rPr>
      <w:t>1</w:t>
    </w:r>
    <w:r w:rsidRPr="00AF09A6">
      <w:rPr>
        <w:rFonts w:ascii="Times New Roman" w:hAnsi="Times New Roman" w:cs="Times New Roman"/>
        <w:bCs/>
        <w:lang w:val="fi-FI"/>
      </w:rPr>
      <w:t>,</w:t>
    </w:r>
    <w:r w:rsidRPr="00AF09A6">
      <w:rPr>
        <w:rFonts w:ascii="Times New Roman" w:hAnsi="Times New Roman" w:cs="Times New Roman"/>
        <w:bCs/>
        <w:spacing w:val="-5"/>
        <w:lang w:val="fi-FI"/>
      </w:rPr>
      <w:t xml:space="preserve"> </w:t>
    </w:r>
    <w:r w:rsidRPr="00AF09A6">
      <w:rPr>
        <w:rFonts w:ascii="Times New Roman" w:hAnsi="Times New Roman" w:cs="Times New Roman"/>
        <w:bCs/>
        <w:lang w:val="fi-FI"/>
      </w:rPr>
      <w:t>Hani</w:t>
    </w:r>
    <w:r w:rsidRPr="00AF09A6">
      <w:rPr>
        <w:rFonts w:ascii="Times New Roman" w:hAnsi="Times New Roman" w:cs="Times New Roman"/>
        <w:bCs/>
        <w:spacing w:val="-7"/>
        <w:lang w:val="fi-FI"/>
      </w:rPr>
      <w:t xml:space="preserve"> </w:t>
    </w:r>
    <w:r w:rsidRPr="00AF09A6">
      <w:rPr>
        <w:rFonts w:ascii="Times New Roman" w:hAnsi="Times New Roman" w:cs="Times New Roman"/>
        <w:bCs/>
        <w:lang w:val="fi-FI"/>
      </w:rPr>
      <w:t>Sundari</w:t>
    </w:r>
    <w:r w:rsidRPr="00AF09A6">
      <w:rPr>
        <w:rFonts w:ascii="Times New Roman" w:hAnsi="Times New Roman" w:cs="Times New Roman"/>
        <w:bCs/>
        <w:vertAlign w:val="superscript"/>
        <w:lang w:val="fi-FI"/>
      </w:rPr>
      <w:t>2</w:t>
    </w:r>
    <w:r w:rsidRPr="00AF09A6">
      <w:rPr>
        <w:rFonts w:ascii="Times New Roman" w:hAnsi="Times New Roman" w:cs="Times New Roman"/>
        <w:bCs/>
        <w:lang w:val="fi-FI"/>
      </w:rPr>
      <w:t>,</w:t>
    </w:r>
    <w:r w:rsidRPr="00AF09A6">
      <w:rPr>
        <w:rFonts w:ascii="Times New Roman" w:hAnsi="Times New Roman" w:cs="Times New Roman"/>
        <w:bCs/>
        <w:spacing w:val="-5"/>
        <w:lang w:val="fi-FI"/>
      </w:rPr>
      <w:t xml:space="preserve"> </w:t>
    </w:r>
    <w:r w:rsidRPr="00AF09A6">
      <w:rPr>
        <w:rFonts w:ascii="Times New Roman" w:hAnsi="Times New Roman" w:cs="Times New Roman"/>
        <w:bCs/>
        <w:lang w:val="fi-FI"/>
      </w:rPr>
      <w:t>Nazwah</w:t>
    </w:r>
    <w:r w:rsidRPr="00AF09A6">
      <w:rPr>
        <w:rFonts w:ascii="Times New Roman" w:hAnsi="Times New Roman" w:cs="Times New Roman"/>
        <w:bCs/>
        <w:vertAlign w:val="superscript"/>
        <w:lang w:val="fi-FI"/>
      </w:rPr>
      <w:t>3</w:t>
    </w:r>
    <w:r w:rsidRPr="00AF09A6">
      <w:rPr>
        <w:rFonts w:ascii="Times New Roman" w:hAnsi="Times New Roman" w:cs="Times New Roman"/>
        <w:bCs/>
        <w:lang w:val="fi-FI"/>
      </w:rPr>
      <w:t>,</w:t>
    </w:r>
    <w:r w:rsidRPr="00AF09A6">
      <w:rPr>
        <w:rFonts w:ascii="Times New Roman" w:hAnsi="Times New Roman" w:cs="Times New Roman"/>
        <w:bCs/>
        <w:spacing w:val="-5"/>
        <w:lang w:val="fi-FI"/>
      </w:rPr>
      <w:t xml:space="preserve"> </w:t>
    </w:r>
    <w:r w:rsidRPr="00AF09A6">
      <w:rPr>
        <w:rFonts w:ascii="Times New Roman" w:hAnsi="Times New Roman" w:cs="Times New Roman"/>
        <w:bCs/>
        <w:lang w:val="fi-FI"/>
      </w:rPr>
      <w:t>Syifa</w:t>
    </w:r>
    <w:r w:rsidRPr="00AF09A6">
      <w:rPr>
        <w:rFonts w:ascii="Times New Roman" w:hAnsi="Times New Roman" w:cs="Times New Roman"/>
        <w:bCs/>
        <w:spacing w:val="-5"/>
        <w:lang w:val="fi-FI"/>
      </w:rPr>
      <w:t xml:space="preserve"> </w:t>
    </w:r>
    <w:r w:rsidRPr="00AF09A6">
      <w:rPr>
        <w:rFonts w:ascii="Times New Roman" w:hAnsi="Times New Roman" w:cs="Times New Roman"/>
        <w:bCs/>
        <w:lang w:val="fi-FI"/>
      </w:rPr>
      <w:t>Dinda</w:t>
    </w:r>
    <w:r w:rsidRPr="00AF09A6">
      <w:rPr>
        <w:rFonts w:ascii="Times New Roman" w:hAnsi="Times New Roman" w:cs="Times New Roman"/>
        <w:bCs/>
        <w:spacing w:val="-5"/>
        <w:lang w:val="fi-FI"/>
      </w:rPr>
      <w:t xml:space="preserve"> </w:t>
    </w:r>
    <w:r w:rsidRPr="00AF09A6">
      <w:rPr>
        <w:rFonts w:ascii="Times New Roman" w:hAnsi="Times New Roman" w:cs="Times New Roman"/>
        <w:bCs/>
        <w:lang w:val="fi-FI"/>
      </w:rPr>
      <w:t>Trisetiyani</w:t>
    </w:r>
    <w:r w:rsidRPr="00AF09A6">
      <w:rPr>
        <w:rFonts w:ascii="Times New Roman" w:hAnsi="Times New Roman" w:cs="Times New Roman"/>
        <w:bCs/>
        <w:vertAlign w:val="superscript"/>
        <w:lang w:val="fi-FI"/>
      </w:rPr>
      <w:t>4</w:t>
    </w:r>
    <w:r w:rsidRPr="00AF09A6">
      <w:rPr>
        <w:rFonts w:ascii="Times New Roman" w:hAnsi="Times New Roman" w:cs="Times New Roman"/>
        <w:bCs/>
        <w:lang w:val="fi-FI"/>
      </w:rPr>
      <w:t>,</w:t>
    </w:r>
    <w:r w:rsidRPr="00AF09A6">
      <w:rPr>
        <w:rFonts w:ascii="Times New Roman" w:hAnsi="Times New Roman" w:cs="Times New Roman"/>
        <w:bCs/>
        <w:spacing w:val="-5"/>
        <w:lang w:val="fi-FI"/>
      </w:rPr>
      <w:t xml:space="preserve"> </w:t>
    </w:r>
    <w:r w:rsidRPr="00AF09A6">
      <w:rPr>
        <w:rFonts w:ascii="Times New Roman" w:hAnsi="Times New Roman" w:cs="Times New Roman"/>
        <w:bCs/>
        <w:lang w:val="fi-FI"/>
      </w:rPr>
      <w:t>Monica</w:t>
    </w:r>
    <w:r w:rsidRPr="00AF09A6">
      <w:rPr>
        <w:rFonts w:ascii="Times New Roman" w:hAnsi="Times New Roman" w:cs="Times New Roman"/>
        <w:bCs/>
        <w:spacing w:val="-5"/>
        <w:lang w:val="fi-FI"/>
      </w:rPr>
      <w:t xml:space="preserve"> </w:t>
    </w:r>
    <w:r w:rsidRPr="00AF09A6">
      <w:rPr>
        <w:rFonts w:ascii="Times New Roman" w:hAnsi="Times New Roman" w:cs="Times New Roman"/>
        <w:bCs/>
        <w:lang w:val="fi-FI"/>
      </w:rPr>
      <w:t>Safitri</w:t>
    </w:r>
    <w:r w:rsidRPr="00AF09A6">
      <w:rPr>
        <w:rFonts w:ascii="Times New Roman" w:hAnsi="Times New Roman" w:cs="Times New Roman"/>
        <w:bCs/>
        <w:spacing w:val="-6"/>
        <w:lang w:val="fi-FI"/>
      </w:rPr>
      <w:t xml:space="preserve"> </w:t>
    </w:r>
    <w:r w:rsidRPr="00AF09A6">
      <w:rPr>
        <w:rFonts w:ascii="Times New Roman" w:hAnsi="Times New Roman" w:cs="Times New Roman"/>
        <w:bCs/>
        <w:spacing w:val="-2"/>
        <w:lang w:val="fi-FI"/>
      </w:rPr>
      <w:t>Ramadani</w:t>
    </w:r>
    <w:r w:rsidRPr="00AF09A6">
      <w:rPr>
        <w:rFonts w:ascii="Times New Roman" w:hAnsi="Times New Roman" w:cs="Times New Roman"/>
        <w:bCs/>
        <w:spacing w:val="-2"/>
        <w:vertAlign w:val="superscript"/>
        <w:lang w:val="fi-FI"/>
      </w:rPr>
      <w:t>5</w:t>
    </w:r>
  </w:p>
  <w:p w14:paraId="7A64EDCE" w14:textId="0E907003" w:rsidR="000B3F87" w:rsidRPr="000B3F87" w:rsidRDefault="000B3F87" w:rsidP="000B3F87">
    <w:pPr>
      <w:pBdr>
        <w:top w:val="nil"/>
        <w:left w:val="nil"/>
        <w:bottom w:val="nil"/>
        <w:right w:val="nil"/>
        <w:between w:val="nil"/>
      </w:pBdr>
      <w:tabs>
        <w:tab w:val="left" w:pos="2992"/>
        <w:tab w:val="center" w:pos="4320"/>
        <w:tab w:val="right" w:pos="8505"/>
        <w:tab w:val="right" w:pos="8640"/>
      </w:tabs>
      <w:spacing w:after="0" w:line="240" w:lineRule="auto"/>
      <w:rPr>
        <w:color w:val="000000"/>
      </w:rPr>
    </w:pPr>
    <w:r w:rsidRPr="00D22245">
      <w:rPr>
        <w:noProof/>
      </w:rPr>
      <mc:AlternateContent>
        <mc:Choice Requires="wps">
          <w:drawing>
            <wp:anchor distT="0" distB="0" distL="114300" distR="114300" simplePos="0" relativeHeight="251663360" behindDoc="0" locked="0" layoutInCell="1" allowOverlap="1" wp14:anchorId="74C5E76C" wp14:editId="674C1351">
              <wp:simplePos x="0" y="0"/>
              <wp:positionH relativeFrom="margin">
                <wp:align>left</wp:align>
              </wp:positionH>
              <wp:positionV relativeFrom="paragraph">
                <wp:posOffset>13335</wp:posOffset>
              </wp:positionV>
              <wp:extent cx="5381625" cy="0"/>
              <wp:effectExtent l="0" t="0" r="0" b="0"/>
              <wp:wrapNone/>
              <wp:docPr id="1165752674" name="Straight Arrow Connector 1"/>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5D21FA3" id="_x0000_t32" coordsize="21600,21600" o:spt="32" o:oned="t" path="m,l21600,21600e" filled="f">
              <v:path arrowok="t" fillok="f" o:connecttype="none"/>
              <o:lock v:ext="edit" shapetype="t"/>
            </v:shapetype>
            <v:shape id="Straight Arrow Connector 1" o:spid="_x0000_s1026" type="#_x0000_t32" style="position:absolute;margin-left:0;margin-top:1.05pt;width:423.75pt;height:0;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" strokeweight="1.5pt">
              <w10:wrap anchorx="margin"/>
            </v:shape>
          </w:pict>
        </mc:Fallback>
      </mc:AlternateContent>
    </w:r>
    <w:r w:rsidRPr="00AF09A6">
      <w:rPr>
        <w:color w:val="000000"/>
        <w:lang w:val="fi-FI"/>
      </w:rPr>
      <w:tab/>
      <w:t xml:space="preserve">        </w:t>
    </w:r>
    <w:r w:rsidRPr="00AF09A6">
      <w:rPr>
        <w:color w:val="000000"/>
        <w:lang w:val="fi-FI"/>
      </w:rPr>
      <w:tab/>
    </w:r>
    <w:r>
      <w:rPr>
        <w:color w:val="FFFFFF"/>
      </w:rPr>
      <w:t>ISSN: 1978-1</w:t>
    </w:r>
    <w:r>
      <w:rPr>
        <w:noProof/>
      </w:rPr>
      <mc:AlternateContent>
        <mc:Choice Requires="wps">
          <w:drawing>
            <wp:anchor distT="0" distB="0" distL="114300" distR="114300" simplePos="0" relativeHeight="251662336" behindDoc="0" locked="0" layoutInCell="1" allowOverlap="1" wp14:anchorId="6C8DF8A5" wp14:editId="1D88B333">
              <wp:simplePos x="0" y="0"/>
              <wp:positionH relativeFrom="column">
                <wp:posOffset>1</wp:posOffset>
              </wp:positionH>
              <wp:positionV relativeFrom="paragraph">
                <wp:posOffset>182896</wp:posOffset>
              </wp:positionV>
              <wp:extent cx="0" cy="12700"/>
              <wp:effectExtent l="0" t="0" r="0" b="0"/>
              <wp:wrapNone/>
              <wp:docPr id="576784530" name="Straight Arrow Connector 576784530"/>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a:solidFill>
                          <a:srgbClr val="000000"/>
                        </a:solidFill>
                        <a:prstDash val="solid"/>
                        <a:round/>
                        <a:headEnd/>
                        <a:tailEnd/>
                      </a:ln>
                    </wps:spPr>
                    <wps:bodyPr/>
                  </wps:wsp>
                </a:graphicData>
              </a:graphic>
            </wp:anchor>
          </w:drawing>
        </mc:Choice>
        <mc:Fallback>
          <w:pict>
            <v:shape w14:anchorId="15AB018E" id="Straight Arrow Connector 576784530" o:spid="_x0000_s1026" type="#_x0000_t32" style="position:absolute;margin-left:0;margin-top:14.4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EF680" w14:textId="77777777" w:rsidR="000B3F87" w:rsidRPr="003F35FD" w:rsidRDefault="000B3F87" w:rsidP="000B3F87">
    <w:pPr>
      <w:pStyle w:val="Header"/>
      <w:jc w:val="right"/>
      <w:rPr>
        <w:rFonts w:ascii="Book Antiqua" w:hAnsi="Book Antiqua"/>
        <w:bCs/>
      </w:rPr>
    </w:pPr>
    <w:r w:rsidRPr="003F35FD">
      <w:rPr>
        <w:rFonts w:ascii="Book Antiqua" w:hAnsi="Book Antiqua"/>
        <w:bCs/>
      </w:rPr>
      <w:t>Indonesian Multidisciplinary Journal</w:t>
    </w:r>
  </w:p>
  <w:p w14:paraId="5A357F4B" w14:textId="7E7AF8AE" w:rsidR="000B3F87" w:rsidRPr="000B3F87" w:rsidRDefault="000B3F87" w:rsidP="000B3F87">
    <w:pPr>
      <w:pStyle w:val="Header"/>
      <w:rPr>
        <w:rFonts w:ascii="Book Antiqua" w:hAnsi="Book Antiqua"/>
      </w:rPr>
    </w:pPr>
    <w:r w:rsidRPr="003F35FD">
      <w:rPr>
        <w:noProof/>
      </w:rPr>
      <mc:AlternateContent>
        <mc:Choice Requires="wps">
          <w:drawing>
            <wp:anchor distT="0" distB="0" distL="114300" distR="114300" simplePos="0" relativeHeight="251666432" behindDoc="0" locked="0" layoutInCell="1" allowOverlap="1" wp14:anchorId="6A174578" wp14:editId="19D0F605">
              <wp:simplePos x="0" y="0"/>
              <wp:positionH relativeFrom="column">
                <wp:posOffset>0</wp:posOffset>
              </wp:positionH>
              <wp:positionV relativeFrom="paragraph">
                <wp:posOffset>94614</wp:posOffset>
              </wp:positionV>
              <wp:extent cx="5381625" cy="0"/>
              <wp:effectExtent l="0" t="0" r="0" b="0"/>
              <wp:wrapNone/>
              <wp:docPr id="14221993" name="Straight Arrow Connector 2"/>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F35C65C" id="_x0000_t32" coordsize="21600,21600" o:spt="32" o:oned="t" path="m,l21600,21600e" filled="f">
              <v:path arrowok="t" fillok="f" o:connecttype="none"/>
              <o:lock v:ext="edit" shapetype="t"/>
            </v:shapetype>
            <v:shape id="Straight Arrow Connector 2" o:spid="_x0000_s1026" type="#_x0000_t32" style="position:absolute;margin-left:0;margin-top:7.45pt;width:423.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" strokeweight="1.5pt"/>
          </w:pict>
        </mc:Fallback>
      </mc:AlternateContent>
    </w:r>
    <w:r>
      <w:rPr>
        <w:noProof/>
      </w:rPr>
      <mc:AlternateContent>
        <mc:Choice Requires="wps">
          <w:drawing>
            <wp:anchor distT="0" distB="0" distL="114300" distR="114300" simplePos="0" relativeHeight="251665408" behindDoc="0" locked="0" layoutInCell="1" allowOverlap="1" wp14:anchorId="007AE71A" wp14:editId="0600764A">
              <wp:simplePos x="0" y="0"/>
              <wp:positionH relativeFrom="column">
                <wp:posOffset>1</wp:posOffset>
              </wp:positionH>
              <wp:positionV relativeFrom="paragraph">
                <wp:posOffset>182896</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a:solidFill>
                          <a:srgbClr val="000000"/>
                        </a:solidFill>
                        <a:prstDash val="solid"/>
                        <a:round/>
                        <a:headEnd/>
                        <a:tailEnd/>
                      </a:ln>
                    </wps:spPr>
                    <wps:bodyPr/>
                  </wps:wsp>
                </a:graphicData>
              </a:graphic>
            </wp:anchor>
          </w:drawing>
        </mc:Choice>
        <mc:Fallback>
          <w:pict>
            <v:shape w14:anchorId="0E1C47E6" id="Straight Arrow Connector 14" o:spid="_x0000_s1026" type="#_x0000_t32" style="position:absolute;margin-left:0;margin-top:14.4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D44851"/>
    <w:multiLevelType w:val="hybridMultilevel"/>
    <w:tmpl w:val="1926160A"/>
    <w:lvl w:ilvl="0" w:tplc="93A83F78">
      <w:start w:val="1"/>
      <w:numFmt w:val="bullet"/>
      <w:lvlText w:val=""/>
      <w:lvlJc w:val="left"/>
      <w:pPr>
        <w:ind w:left="720" w:hanging="360"/>
      </w:pPr>
      <w:rPr>
        <w:rFonts w:ascii="Symbol" w:hAnsi="Symbol" w:hint="default"/>
      </w:rPr>
    </w:lvl>
    <w:lvl w:ilvl="1" w:tplc="6F4E711E" w:tentative="1">
      <w:start w:val="1"/>
      <w:numFmt w:val="bullet"/>
      <w:lvlText w:val="o"/>
      <w:lvlJc w:val="left"/>
      <w:pPr>
        <w:ind w:left="1440" w:hanging="360"/>
      </w:pPr>
      <w:rPr>
        <w:rFonts w:ascii="Courier New" w:hAnsi="Courier New" w:cs="Courier New" w:hint="default"/>
      </w:rPr>
    </w:lvl>
    <w:lvl w:ilvl="2" w:tplc="232A7C22" w:tentative="1">
      <w:start w:val="1"/>
      <w:numFmt w:val="bullet"/>
      <w:lvlText w:val=""/>
      <w:lvlJc w:val="left"/>
      <w:pPr>
        <w:ind w:left="2160" w:hanging="360"/>
      </w:pPr>
      <w:rPr>
        <w:rFonts w:ascii="Wingdings" w:hAnsi="Wingdings" w:hint="default"/>
      </w:rPr>
    </w:lvl>
    <w:lvl w:ilvl="3" w:tplc="8B20C480" w:tentative="1">
      <w:start w:val="1"/>
      <w:numFmt w:val="bullet"/>
      <w:lvlText w:val=""/>
      <w:lvlJc w:val="left"/>
      <w:pPr>
        <w:ind w:left="2880" w:hanging="360"/>
      </w:pPr>
      <w:rPr>
        <w:rFonts w:ascii="Symbol" w:hAnsi="Symbol" w:hint="default"/>
      </w:rPr>
    </w:lvl>
    <w:lvl w:ilvl="4" w:tplc="163690FA" w:tentative="1">
      <w:start w:val="1"/>
      <w:numFmt w:val="bullet"/>
      <w:lvlText w:val="o"/>
      <w:lvlJc w:val="left"/>
      <w:pPr>
        <w:ind w:left="3600" w:hanging="360"/>
      </w:pPr>
      <w:rPr>
        <w:rFonts w:ascii="Courier New" w:hAnsi="Courier New" w:cs="Courier New" w:hint="default"/>
      </w:rPr>
    </w:lvl>
    <w:lvl w:ilvl="5" w:tplc="36A0E0BC" w:tentative="1">
      <w:start w:val="1"/>
      <w:numFmt w:val="bullet"/>
      <w:lvlText w:val=""/>
      <w:lvlJc w:val="left"/>
      <w:pPr>
        <w:ind w:left="4320" w:hanging="360"/>
      </w:pPr>
      <w:rPr>
        <w:rFonts w:ascii="Wingdings" w:hAnsi="Wingdings" w:hint="default"/>
      </w:rPr>
    </w:lvl>
    <w:lvl w:ilvl="6" w:tplc="0EBCA950" w:tentative="1">
      <w:start w:val="1"/>
      <w:numFmt w:val="bullet"/>
      <w:lvlText w:val=""/>
      <w:lvlJc w:val="left"/>
      <w:pPr>
        <w:ind w:left="5040" w:hanging="360"/>
      </w:pPr>
      <w:rPr>
        <w:rFonts w:ascii="Symbol" w:hAnsi="Symbol" w:hint="default"/>
      </w:rPr>
    </w:lvl>
    <w:lvl w:ilvl="7" w:tplc="10086F72" w:tentative="1">
      <w:start w:val="1"/>
      <w:numFmt w:val="bullet"/>
      <w:lvlText w:val="o"/>
      <w:lvlJc w:val="left"/>
      <w:pPr>
        <w:ind w:left="5760" w:hanging="360"/>
      </w:pPr>
      <w:rPr>
        <w:rFonts w:ascii="Courier New" w:hAnsi="Courier New" w:cs="Courier New" w:hint="default"/>
      </w:rPr>
    </w:lvl>
    <w:lvl w:ilvl="8" w:tplc="038EC310" w:tentative="1">
      <w:start w:val="1"/>
      <w:numFmt w:val="bullet"/>
      <w:lvlText w:val=""/>
      <w:lvlJc w:val="left"/>
      <w:pPr>
        <w:ind w:left="6480" w:hanging="360"/>
      </w:pPr>
      <w:rPr>
        <w:rFonts w:ascii="Wingdings" w:hAnsi="Wingdings" w:hint="default"/>
      </w:rPr>
    </w:lvl>
  </w:abstractNum>
  <w:abstractNum w:abstractNumId="1" w15:restartNumberingAfterBreak="0">
    <w:nsid w:val="4511537B"/>
    <w:multiLevelType w:val="hybridMultilevel"/>
    <w:tmpl w:val="FA88B80E"/>
    <w:lvl w:ilvl="0" w:tplc="081A0776">
      <w:start w:val="1"/>
      <w:numFmt w:val="upperLetter"/>
      <w:lvlText w:val="%1."/>
      <w:lvlJc w:val="left"/>
      <w:pPr>
        <w:ind w:left="360" w:hanging="360"/>
      </w:pPr>
    </w:lvl>
    <w:lvl w:ilvl="1" w:tplc="8DCE8E9A" w:tentative="1">
      <w:start w:val="1"/>
      <w:numFmt w:val="lowerLetter"/>
      <w:lvlText w:val="%2."/>
      <w:lvlJc w:val="left"/>
      <w:pPr>
        <w:ind w:left="1080" w:hanging="360"/>
      </w:pPr>
    </w:lvl>
    <w:lvl w:ilvl="2" w:tplc="463CD1E8" w:tentative="1">
      <w:start w:val="1"/>
      <w:numFmt w:val="lowerRoman"/>
      <w:lvlText w:val="%3."/>
      <w:lvlJc w:val="right"/>
      <w:pPr>
        <w:ind w:left="1800" w:hanging="180"/>
      </w:pPr>
    </w:lvl>
    <w:lvl w:ilvl="3" w:tplc="352E9514" w:tentative="1">
      <w:start w:val="1"/>
      <w:numFmt w:val="decimal"/>
      <w:lvlText w:val="%4."/>
      <w:lvlJc w:val="left"/>
      <w:pPr>
        <w:ind w:left="2520" w:hanging="360"/>
      </w:pPr>
    </w:lvl>
    <w:lvl w:ilvl="4" w:tplc="ABC402A2" w:tentative="1">
      <w:start w:val="1"/>
      <w:numFmt w:val="lowerLetter"/>
      <w:lvlText w:val="%5."/>
      <w:lvlJc w:val="left"/>
      <w:pPr>
        <w:ind w:left="3240" w:hanging="360"/>
      </w:pPr>
    </w:lvl>
    <w:lvl w:ilvl="5" w:tplc="835CCB74" w:tentative="1">
      <w:start w:val="1"/>
      <w:numFmt w:val="lowerRoman"/>
      <w:lvlText w:val="%6."/>
      <w:lvlJc w:val="right"/>
      <w:pPr>
        <w:ind w:left="3960" w:hanging="180"/>
      </w:pPr>
    </w:lvl>
    <w:lvl w:ilvl="6" w:tplc="9F32B44E" w:tentative="1">
      <w:start w:val="1"/>
      <w:numFmt w:val="decimal"/>
      <w:lvlText w:val="%7."/>
      <w:lvlJc w:val="left"/>
      <w:pPr>
        <w:ind w:left="4680" w:hanging="360"/>
      </w:pPr>
    </w:lvl>
    <w:lvl w:ilvl="7" w:tplc="A6545B62" w:tentative="1">
      <w:start w:val="1"/>
      <w:numFmt w:val="lowerLetter"/>
      <w:lvlText w:val="%8."/>
      <w:lvlJc w:val="left"/>
      <w:pPr>
        <w:ind w:left="5400" w:hanging="360"/>
      </w:pPr>
    </w:lvl>
    <w:lvl w:ilvl="8" w:tplc="4AEEE2EE" w:tentative="1">
      <w:start w:val="1"/>
      <w:numFmt w:val="lowerRoman"/>
      <w:lvlText w:val="%9."/>
      <w:lvlJc w:val="right"/>
      <w:pPr>
        <w:ind w:left="6120" w:hanging="180"/>
      </w:pPr>
    </w:lvl>
  </w:abstractNum>
  <w:num w:numId="1" w16cid:durableId="1478839509">
    <w:abstractNumId w:val="0"/>
  </w:num>
  <w:num w:numId="2" w16cid:durableId="323776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62"/>
    <w:rsid w:val="000B3F87"/>
    <w:rsid w:val="00113595"/>
    <w:rsid w:val="001A7F62"/>
    <w:rsid w:val="00335BD5"/>
    <w:rsid w:val="003A2B34"/>
    <w:rsid w:val="003D4252"/>
    <w:rsid w:val="004B0C36"/>
    <w:rsid w:val="00502900"/>
    <w:rsid w:val="005718DE"/>
    <w:rsid w:val="00595158"/>
    <w:rsid w:val="00845CA6"/>
    <w:rsid w:val="00960B79"/>
    <w:rsid w:val="00AF09A6"/>
    <w:rsid w:val="00B00E06"/>
    <w:rsid w:val="00B2142F"/>
    <w:rsid w:val="00BD6478"/>
    <w:rsid w:val="00CC0FC2"/>
    <w:rsid w:val="00DF4E8D"/>
    <w:rsid w:val="00E55B68"/>
    <w:rsid w:val="00E91850"/>
    <w:rsid w:val="00F72FE2"/>
    <w:rsid w:val="00FB198E"/>
    <w:rsid w:val="00FC11CA"/>
    <w:rsid w:val="00FD624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A539"/>
  <w15:chartTrackingRefBased/>
  <w15:docId w15:val="{A88854D7-3453-46BD-9186-2B66CFA13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62"/>
  </w:style>
  <w:style w:type="paragraph" w:styleId="Heading1">
    <w:name w:val="heading 1"/>
    <w:basedOn w:val="Normal"/>
    <w:link w:val="Heading1Char"/>
    <w:uiPriority w:val="9"/>
    <w:qFormat/>
    <w:rsid w:val="001A7F62"/>
    <w:pPr>
      <w:widowControl w:val="0"/>
      <w:autoSpaceDE w:val="0"/>
      <w:autoSpaceDN w:val="0"/>
      <w:spacing w:after="0" w:line="240" w:lineRule="auto"/>
      <w:ind w:left="118"/>
      <w:outlineLvl w:val="0"/>
    </w:pPr>
    <w:rPr>
      <w:rFonts w:ascii="Times New Roman" w:eastAsia="Times New Roman" w:hAnsi="Times New Roman" w:cs="Times New Roman"/>
      <w:b/>
      <w:bCs/>
      <w:sz w:val="24"/>
      <w:szCs w:val="24"/>
      <w:lang w:val="id-ID"/>
    </w:rPr>
  </w:style>
  <w:style w:type="paragraph" w:styleId="Heading2">
    <w:name w:val="heading 2"/>
    <w:basedOn w:val="Normal"/>
    <w:next w:val="Normal"/>
    <w:link w:val="Heading2Char"/>
    <w:uiPriority w:val="9"/>
    <w:semiHidden/>
    <w:unhideWhenUsed/>
    <w:qFormat/>
    <w:rsid w:val="001A7F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B3F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7F62"/>
    <w:rPr>
      <w:color w:val="0563C1" w:themeColor="hyperlink"/>
      <w:u w:val="single"/>
    </w:rPr>
  </w:style>
  <w:style w:type="character" w:customStyle="1" w:styleId="Heading1Char">
    <w:name w:val="Heading 1 Char"/>
    <w:basedOn w:val="DefaultParagraphFont"/>
    <w:link w:val="Heading1"/>
    <w:uiPriority w:val="9"/>
    <w:rsid w:val="001A7F62"/>
    <w:rPr>
      <w:rFonts w:ascii="Times New Roman" w:eastAsia="Times New Roman" w:hAnsi="Times New Roman" w:cs="Times New Roman"/>
      <w:b/>
      <w:bCs/>
      <w:sz w:val="24"/>
      <w:szCs w:val="24"/>
      <w:lang w:val="id-ID"/>
    </w:rPr>
  </w:style>
  <w:style w:type="paragraph" w:styleId="BodyText">
    <w:name w:val="Body Text"/>
    <w:basedOn w:val="Normal"/>
    <w:link w:val="BodyTextChar"/>
    <w:uiPriority w:val="1"/>
    <w:qFormat/>
    <w:rsid w:val="001A7F62"/>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1A7F62"/>
    <w:rPr>
      <w:rFonts w:ascii="Times New Roman" w:eastAsia="Times New Roman" w:hAnsi="Times New Roman" w:cs="Times New Roman"/>
      <w:sz w:val="24"/>
      <w:szCs w:val="24"/>
      <w:lang w:val="id-ID"/>
    </w:rPr>
  </w:style>
  <w:style w:type="character" w:customStyle="1" w:styleId="Heading2Char">
    <w:name w:val="Heading 2 Char"/>
    <w:basedOn w:val="DefaultParagraphFont"/>
    <w:link w:val="Heading2"/>
    <w:uiPriority w:val="9"/>
    <w:semiHidden/>
    <w:rsid w:val="001A7F6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02900"/>
    <w:pPr>
      <w:ind w:left="720"/>
      <w:contextualSpacing/>
    </w:pPr>
  </w:style>
  <w:style w:type="paragraph" w:styleId="Header">
    <w:name w:val="header"/>
    <w:basedOn w:val="Normal"/>
    <w:link w:val="HeaderChar"/>
    <w:uiPriority w:val="99"/>
    <w:unhideWhenUsed/>
    <w:rsid w:val="003D4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252"/>
  </w:style>
  <w:style w:type="paragraph" w:styleId="Footer">
    <w:name w:val="footer"/>
    <w:basedOn w:val="Normal"/>
    <w:link w:val="FooterChar"/>
    <w:uiPriority w:val="99"/>
    <w:unhideWhenUsed/>
    <w:rsid w:val="003D4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252"/>
  </w:style>
  <w:style w:type="character" w:styleId="PlaceholderText">
    <w:name w:val="Placeholder Text"/>
    <w:basedOn w:val="DefaultParagraphFont"/>
    <w:uiPriority w:val="99"/>
    <w:semiHidden/>
    <w:rsid w:val="00BD6478"/>
    <w:rPr>
      <w:color w:val="666666"/>
    </w:rPr>
  </w:style>
  <w:style w:type="character" w:styleId="UnresolvedMention">
    <w:name w:val="Unresolved Mention"/>
    <w:basedOn w:val="DefaultParagraphFont"/>
    <w:uiPriority w:val="99"/>
    <w:semiHidden/>
    <w:unhideWhenUsed/>
    <w:rsid w:val="000B3F87"/>
    <w:rPr>
      <w:color w:val="605E5C"/>
      <w:shd w:val="clear" w:color="auto" w:fill="E1DFDD"/>
    </w:rPr>
  </w:style>
  <w:style w:type="character" w:customStyle="1" w:styleId="Heading3Char">
    <w:name w:val="Heading 3 Char"/>
    <w:basedOn w:val="DefaultParagraphFont"/>
    <w:link w:val="Heading3"/>
    <w:uiPriority w:val="9"/>
    <w:semiHidden/>
    <w:rsid w:val="000B3F8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rsid w:val="000B3F8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s-alignment-element">
    <w:name w:val="ts-alignment-element"/>
    <w:basedOn w:val="DefaultParagraphFont"/>
    <w:rsid w:val="00960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icasafitriramaadani@upi.ed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ucanana13@upi.edu"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zwah.03@upi.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hyperlink" Target="mailto:hani.sundari30@upi.ed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tanursyifa01@upi.edu" TargetMode="External"/><Relationship Id="rId14" Type="http://schemas.openxmlformats.org/officeDocument/2006/relationships/hyperlink" Target="https://creativecommons.org/licenses/by-sa/4.0/"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09E5B-7C18-44AF-829B-F2F375F49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6414</Words>
  <Characters>36562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syifadinda01@gmail.com</dc:creator>
  <cp:lastModifiedBy>Adam Lenovo</cp:lastModifiedBy>
  <cp:revision>2</cp:revision>
  <dcterms:created xsi:type="dcterms:W3CDTF">2024-06-25T03:09:00Z</dcterms:created>
  <dcterms:modified xsi:type="dcterms:W3CDTF">2024-06-25T03:09:00Z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http://www.zotero.org/styles/american-political-science-association</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6th/7th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8d9bdc99-e300-35b2-839d-6d12b9d03920</vt:lpwstr>
  </property>
</Properties>
</file>